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6B" w:rsidRDefault="003E1AC9">
      <w:pPr>
        <w:spacing w:after="45" w:line="259" w:lineRule="auto"/>
        <w:ind w:left="0" w:firstLine="0"/>
        <w:jc w:val="left"/>
      </w:pPr>
      <w:r>
        <w:t xml:space="preserve"> </w:t>
      </w:r>
    </w:p>
    <w:p w:rsidR="003E246B" w:rsidRDefault="003E1AC9">
      <w:pPr>
        <w:spacing w:after="7376" w:line="259" w:lineRule="auto"/>
        <w:ind w:left="0" w:firstLine="0"/>
        <w:jc w:val="left"/>
      </w:pPr>
      <w:r>
        <w:rPr>
          <w:b/>
          <w:sz w:val="28"/>
        </w:rPr>
        <w:t xml:space="preserve"> </w:t>
      </w:r>
      <w:r>
        <w:rPr>
          <w:b/>
          <w:sz w:val="28"/>
        </w:rPr>
        <w:tab/>
      </w:r>
      <w:r>
        <w:rPr>
          <w:sz w:val="28"/>
        </w:rPr>
        <w:t xml:space="preserve"> </w:t>
      </w:r>
    </w:p>
    <w:p w:rsidR="003E246B" w:rsidRDefault="003E1AC9">
      <w:pPr>
        <w:spacing w:after="0" w:line="259" w:lineRule="auto"/>
        <w:ind w:left="0" w:right="2470" w:firstLine="0"/>
        <w:jc w:val="right"/>
        <w:rPr>
          <w:color w:val="4F81BD"/>
          <w:sz w:val="40"/>
        </w:rPr>
      </w:pPr>
      <w:r>
        <w:rPr>
          <w:b/>
          <w:sz w:val="40"/>
        </w:rPr>
        <w:t>ADATKEZELÉSI TÁJÉKOZTATÓ</w:t>
      </w:r>
      <w:r>
        <w:rPr>
          <w:color w:val="4F81BD"/>
          <w:sz w:val="40"/>
        </w:rPr>
        <w:t xml:space="preserve"> </w:t>
      </w:r>
      <w:r w:rsidR="00521705">
        <w:rPr>
          <w:color w:val="4F81BD"/>
          <w:sz w:val="40"/>
        </w:rPr>
        <w:t xml:space="preserve"> </w:t>
      </w: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Default="00361FDF">
      <w:pPr>
        <w:spacing w:after="0" w:line="259" w:lineRule="auto"/>
        <w:ind w:left="0" w:right="2470" w:firstLine="0"/>
        <w:jc w:val="right"/>
        <w:rPr>
          <w:color w:val="4F81BD"/>
          <w:sz w:val="40"/>
        </w:rPr>
      </w:pPr>
    </w:p>
    <w:p w:rsidR="00361FDF" w:rsidRPr="003E1AC9" w:rsidRDefault="00361FDF">
      <w:pPr>
        <w:spacing w:after="0" w:line="259" w:lineRule="auto"/>
        <w:ind w:left="0" w:right="2470" w:firstLine="0"/>
        <w:jc w:val="right"/>
        <w:rPr>
          <w:color w:val="4F81BD"/>
          <w:szCs w:val="21"/>
        </w:rPr>
      </w:pPr>
    </w:p>
    <w:p w:rsidR="00361FDF" w:rsidRPr="003E1AC9" w:rsidRDefault="00361FDF">
      <w:pPr>
        <w:spacing w:after="0" w:line="259" w:lineRule="auto"/>
        <w:ind w:left="0" w:right="2470" w:firstLine="0"/>
        <w:jc w:val="right"/>
        <w:rPr>
          <w:szCs w:val="21"/>
        </w:rPr>
      </w:pPr>
    </w:p>
    <w:p w:rsidR="003E246B" w:rsidRPr="003E1AC9" w:rsidRDefault="003E1AC9">
      <w:pPr>
        <w:ind w:left="-5"/>
        <w:rPr>
          <w:szCs w:val="21"/>
        </w:rPr>
      </w:pPr>
      <w:r w:rsidRPr="003E1AC9">
        <w:rPr>
          <w:szCs w:val="21"/>
        </w:rPr>
        <w:t xml:space="preserve">Tartalom </w:t>
      </w:r>
    </w:p>
    <w:sdt>
      <w:sdtPr>
        <w:rPr>
          <w:sz w:val="21"/>
          <w:szCs w:val="21"/>
        </w:rPr>
        <w:id w:val="-1156921144"/>
        <w:docPartObj>
          <w:docPartGallery w:val="Table of Contents"/>
        </w:docPartObj>
      </w:sdtPr>
      <w:sdtEndPr>
        <w:rPr>
          <w:szCs w:val="22"/>
        </w:rPr>
      </w:sdtEndPr>
      <w:sdtContent>
        <w:p w:rsidR="003E1AC9" w:rsidRPr="003E1AC9" w:rsidRDefault="003E1AC9">
          <w:pPr>
            <w:pStyle w:val="TJ1"/>
            <w:tabs>
              <w:tab w:val="right" w:leader="dot" w:pos="9317"/>
            </w:tabs>
            <w:rPr>
              <w:rFonts w:asciiTheme="minorHAnsi" w:eastAsiaTheme="minorEastAsia" w:hAnsiTheme="minorHAnsi" w:cstheme="minorBidi"/>
              <w:noProof/>
              <w:color w:val="auto"/>
              <w:sz w:val="21"/>
              <w:szCs w:val="21"/>
            </w:rPr>
          </w:pPr>
          <w:r w:rsidRPr="003E1AC9">
            <w:rPr>
              <w:sz w:val="21"/>
              <w:szCs w:val="21"/>
            </w:rPr>
            <w:fldChar w:fldCharType="begin"/>
          </w:r>
          <w:r w:rsidRPr="003E1AC9">
            <w:rPr>
              <w:sz w:val="21"/>
              <w:szCs w:val="21"/>
            </w:rPr>
            <w:instrText xml:space="preserve"> TOC \o "1-3" \h \z \u </w:instrText>
          </w:r>
          <w:r w:rsidRPr="003E1AC9">
            <w:rPr>
              <w:sz w:val="21"/>
              <w:szCs w:val="21"/>
            </w:rPr>
            <w:fldChar w:fldCharType="separate"/>
          </w:r>
          <w:hyperlink w:anchor="_Toc515012660" w:history="1">
            <w:r w:rsidRPr="003E1AC9">
              <w:rPr>
                <w:rStyle w:val="Hiperhivatkozs"/>
                <w:noProof/>
                <w:sz w:val="21"/>
                <w:szCs w:val="21"/>
              </w:rPr>
              <w:t>BEVEZETÉS</w:t>
            </w:r>
            <w:r w:rsidRPr="003E1AC9">
              <w:rPr>
                <w:noProof/>
                <w:webHidden/>
                <w:sz w:val="21"/>
                <w:szCs w:val="21"/>
              </w:rPr>
              <w:tab/>
            </w:r>
            <w:r w:rsidRPr="003E1AC9">
              <w:rPr>
                <w:noProof/>
                <w:webHidden/>
                <w:sz w:val="21"/>
                <w:szCs w:val="21"/>
              </w:rPr>
              <w:fldChar w:fldCharType="begin"/>
            </w:r>
            <w:r w:rsidRPr="003E1AC9">
              <w:rPr>
                <w:noProof/>
                <w:webHidden/>
                <w:sz w:val="21"/>
                <w:szCs w:val="21"/>
              </w:rPr>
              <w:instrText xml:space="preserve"> PAGEREF _Toc515012660 \h </w:instrText>
            </w:r>
            <w:r w:rsidRPr="003E1AC9">
              <w:rPr>
                <w:noProof/>
                <w:webHidden/>
                <w:sz w:val="21"/>
                <w:szCs w:val="21"/>
              </w:rPr>
            </w:r>
            <w:r w:rsidRPr="003E1AC9">
              <w:rPr>
                <w:noProof/>
                <w:webHidden/>
                <w:sz w:val="21"/>
                <w:szCs w:val="21"/>
              </w:rPr>
              <w:fldChar w:fldCharType="separate"/>
            </w:r>
            <w:r w:rsidRPr="003E1AC9">
              <w:rPr>
                <w:noProof/>
                <w:webHidden/>
                <w:sz w:val="21"/>
                <w:szCs w:val="21"/>
              </w:rPr>
              <w:t>3</w:t>
            </w:r>
            <w:r w:rsidRPr="003E1AC9">
              <w:rPr>
                <w:noProof/>
                <w:webHidden/>
                <w:sz w:val="21"/>
                <w:szCs w:val="21"/>
              </w:rPr>
              <w:fldChar w:fldCharType="end"/>
            </w:r>
          </w:hyperlink>
        </w:p>
        <w:p w:rsidR="003E1AC9" w:rsidRPr="003E1AC9" w:rsidRDefault="00CC2379">
          <w:pPr>
            <w:pStyle w:val="TJ1"/>
            <w:tabs>
              <w:tab w:val="left" w:pos="464"/>
              <w:tab w:val="right" w:leader="dot" w:pos="9317"/>
            </w:tabs>
            <w:rPr>
              <w:rFonts w:asciiTheme="minorHAnsi" w:eastAsiaTheme="minorEastAsia" w:hAnsiTheme="minorHAnsi" w:cstheme="minorBidi"/>
              <w:noProof/>
              <w:color w:val="auto"/>
              <w:sz w:val="21"/>
              <w:szCs w:val="21"/>
            </w:rPr>
          </w:pPr>
          <w:hyperlink w:anchor="_Toc515012661" w:history="1">
            <w:r w:rsidR="003E1AC9" w:rsidRPr="003E1AC9">
              <w:rPr>
                <w:rStyle w:val="Hiperhivatkozs"/>
                <w:bCs/>
                <w:noProof/>
                <w:sz w:val="21"/>
                <w:szCs w:val="21"/>
                <w:u w:color="000000"/>
              </w:rPr>
              <w:t>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ADATKEZELŐ ÉS ADATFELDOLGOZÓK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_Toc515012661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3</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62" w:history="1">
            <w:r w:rsidR="003E1AC9" w:rsidRPr="003E1AC9">
              <w:rPr>
                <w:rStyle w:val="Hiperhivatkozs"/>
                <w:bCs/>
                <w:noProof/>
                <w:sz w:val="21"/>
                <w:szCs w:val="21"/>
                <w:u w:color="000000"/>
              </w:rPr>
              <w:t>1.1.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ADATKEZELŐ</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_Toc515012662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3</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63" w:history="1">
            <w:r w:rsidR="003E1AC9" w:rsidRPr="003E1AC9">
              <w:rPr>
                <w:rStyle w:val="Hiperhivatkozs"/>
                <w:bCs/>
                <w:noProof/>
                <w:sz w:val="21"/>
                <w:szCs w:val="21"/>
                <w:u w:color="000000"/>
              </w:rPr>
              <w:t>1.2.</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ADATFELDOLGOZÓK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_Toc515012663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4</w:t>
            </w:r>
            <w:r w:rsidR="003E1AC9" w:rsidRPr="003E1AC9">
              <w:rPr>
                <w:noProof/>
                <w:webHidden/>
                <w:sz w:val="21"/>
                <w:szCs w:val="21"/>
              </w:rPr>
              <w:fldChar w:fldCharType="end"/>
            </w:r>
          </w:hyperlink>
        </w:p>
        <w:p w:rsidR="003E1AC9" w:rsidRPr="003E1AC9" w:rsidRDefault="00CC2379">
          <w:pPr>
            <w:pStyle w:val="TJ3"/>
            <w:tabs>
              <w:tab w:val="right" w:leader="dot" w:pos="9317"/>
            </w:tabs>
            <w:rPr>
              <w:rFonts w:asciiTheme="minorHAnsi" w:eastAsiaTheme="minorEastAsia" w:hAnsiTheme="minorHAnsi" w:cstheme="minorBidi"/>
              <w:noProof/>
              <w:color w:val="auto"/>
              <w:sz w:val="21"/>
              <w:szCs w:val="21"/>
            </w:rPr>
          </w:pPr>
          <w:hyperlink w:anchor="_Toc515012664" w:history="1">
            <w:r w:rsidR="003E1AC9" w:rsidRPr="003E1AC9">
              <w:rPr>
                <w:rStyle w:val="Hiperhivatkozs"/>
                <w:noProof/>
                <w:sz w:val="21"/>
                <w:szCs w:val="21"/>
              </w:rPr>
              <w:t>Társaságunk könyvviteli szolgáltatója</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_Toc515012664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4</w:t>
            </w:r>
            <w:r w:rsidR="003E1AC9" w:rsidRPr="003E1AC9">
              <w:rPr>
                <w:noProof/>
                <w:webHidden/>
                <w:sz w:val="21"/>
                <w:szCs w:val="21"/>
              </w:rPr>
              <w:fldChar w:fldCharType="end"/>
            </w:r>
          </w:hyperlink>
        </w:p>
        <w:p w:rsidR="003E1AC9" w:rsidRPr="003E1AC9" w:rsidRDefault="00CC2379">
          <w:pPr>
            <w:pStyle w:val="TJ1"/>
            <w:tabs>
              <w:tab w:val="left" w:pos="464"/>
              <w:tab w:val="right" w:leader="dot" w:pos="9317"/>
            </w:tabs>
            <w:rPr>
              <w:rFonts w:asciiTheme="minorHAnsi" w:eastAsiaTheme="minorEastAsia" w:hAnsiTheme="minorHAnsi" w:cstheme="minorBidi"/>
              <w:noProof/>
              <w:color w:val="auto"/>
              <w:sz w:val="21"/>
              <w:szCs w:val="21"/>
            </w:rPr>
          </w:pPr>
          <w:hyperlink w:anchor="_Toc515012665" w:history="1">
            <w:r w:rsidR="003E1AC9" w:rsidRPr="003E1AC9">
              <w:rPr>
                <w:rStyle w:val="Hiperhivatkozs"/>
                <w:bCs/>
                <w:noProof/>
                <w:sz w:val="21"/>
                <w:szCs w:val="21"/>
                <w:u w:color="000000"/>
              </w:rPr>
              <w:t>2.</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TÁJÉKOZTATÁS AZ ÉRINTETT JOGAIRÓL</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_Toc515012665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4</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66" w:history="1">
            <w:r w:rsidR="003E1AC9" w:rsidRPr="003E1AC9">
              <w:rPr>
                <w:rStyle w:val="Hiperhivatkozs"/>
                <w:bCs/>
                <w:noProof/>
                <w:sz w:val="21"/>
                <w:szCs w:val="21"/>
                <w:u w:color="000000"/>
              </w:rPr>
              <w:t>2.1.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Előzetes tájékoztatáshoz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_Toc515012666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4</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67" w:history="1">
            <w:r w:rsidR="003E1AC9" w:rsidRPr="003E1AC9">
              <w:rPr>
                <w:rStyle w:val="Hiperhivatkozs"/>
                <w:bCs/>
                <w:noProof/>
                <w:sz w:val="21"/>
                <w:szCs w:val="21"/>
                <w:u w:color="000000"/>
              </w:rPr>
              <w:t>2.2.</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Érintett hozzáféréshez való joga</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_Toc515012667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6</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68" w:history="1">
            <w:r w:rsidR="003E1AC9" w:rsidRPr="003E1AC9">
              <w:rPr>
                <w:rStyle w:val="Hiperhivatkozs"/>
                <w:bCs/>
                <w:noProof/>
                <w:sz w:val="21"/>
                <w:szCs w:val="21"/>
                <w:u w:color="000000"/>
              </w:rPr>
              <w:t>2.3.</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Helyesbítéshez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_Toc515012668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7</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69" w:history="1">
            <w:r w:rsidR="003E1AC9" w:rsidRPr="003E1AC9">
              <w:rPr>
                <w:rStyle w:val="Hiperhivatkozs"/>
                <w:bCs/>
                <w:noProof/>
                <w:sz w:val="21"/>
                <w:szCs w:val="21"/>
                <w:u w:color="000000"/>
              </w:rPr>
              <w:t>2.4.</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Törléshez való jog („az elfeledtetéshez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_Toc515012669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7</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70" w:history="1">
            <w:r w:rsidR="003E1AC9" w:rsidRPr="003E1AC9">
              <w:rPr>
                <w:rStyle w:val="Hiperhivatkozs"/>
                <w:bCs/>
                <w:noProof/>
                <w:sz w:val="21"/>
                <w:szCs w:val="21"/>
                <w:u w:color="000000"/>
              </w:rPr>
              <w:t>2.5.</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adatkezelés elleni tiltakozáshoz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_Toc515012670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8</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71" w:history="1">
            <w:r w:rsidR="003E1AC9" w:rsidRPr="003E1AC9">
              <w:rPr>
                <w:rStyle w:val="Hiperhivatkozs"/>
                <w:bCs/>
                <w:noProof/>
                <w:sz w:val="21"/>
                <w:szCs w:val="21"/>
                <w:u w:color="000000"/>
              </w:rPr>
              <w:t>2.6.</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adatkezelés korlátozásához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_Toc515012671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9</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72" w:history="1">
            <w:r w:rsidR="003E1AC9" w:rsidRPr="003E1AC9">
              <w:rPr>
                <w:rStyle w:val="Hiperhivatkozs"/>
                <w:bCs/>
                <w:noProof/>
                <w:sz w:val="21"/>
                <w:szCs w:val="21"/>
                <w:u w:color="000000"/>
              </w:rPr>
              <w:t>2.7.</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adathordozhatósághoz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_Toc515012672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9</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73" w:history="1">
            <w:r w:rsidR="003E1AC9" w:rsidRPr="003E1AC9">
              <w:rPr>
                <w:rStyle w:val="Hiperhivatkozs"/>
                <w:bCs/>
                <w:noProof/>
                <w:sz w:val="21"/>
                <w:szCs w:val="21"/>
                <w:u w:color="000000"/>
              </w:rPr>
              <w:t>2.8.</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Automatizált döntéshozatallal, profilalkotással kapcsolatos érintetti jogok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_Toc515012673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9</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74" w:history="1">
            <w:r w:rsidR="003E1AC9" w:rsidRPr="003E1AC9">
              <w:rPr>
                <w:rStyle w:val="Hiperhivatkozs"/>
                <w:bCs/>
                <w:noProof/>
                <w:sz w:val="21"/>
                <w:szCs w:val="21"/>
                <w:u w:color="000000"/>
              </w:rPr>
              <w:t>2.9.</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Helyesbítéshez, törléséhez, az adatkezelés korlátozásához kapcsolódó értesítés</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_Toc515012674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10</w:t>
            </w:r>
            <w:r w:rsidR="003E1AC9" w:rsidRPr="003E1AC9">
              <w:rPr>
                <w:noProof/>
                <w:webHidden/>
                <w:sz w:val="21"/>
                <w:szCs w:val="21"/>
              </w:rPr>
              <w:fldChar w:fldCharType="end"/>
            </w:r>
          </w:hyperlink>
        </w:p>
        <w:p w:rsidR="003E1AC9" w:rsidRPr="003E1AC9" w:rsidRDefault="00CC2379">
          <w:pPr>
            <w:pStyle w:val="TJ2"/>
            <w:tabs>
              <w:tab w:val="left" w:pos="1100"/>
              <w:tab w:val="right" w:leader="dot" w:pos="9317"/>
            </w:tabs>
            <w:rPr>
              <w:rFonts w:asciiTheme="minorHAnsi" w:eastAsiaTheme="minorEastAsia" w:hAnsiTheme="minorHAnsi" w:cstheme="minorBidi"/>
              <w:noProof/>
              <w:color w:val="auto"/>
              <w:sz w:val="21"/>
              <w:szCs w:val="21"/>
            </w:rPr>
          </w:pPr>
          <w:hyperlink w:anchor="_Toc515012675" w:history="1">
            <w:r w:rsidR="003E1AC9" w:rsidRPr="003E1AC9">
              <w:rPr>
                <w:rStyle w:val="Hiperhivatkozs"/>
                <w:bCs/>
                <w:noProof/>
                <w:sz w:val="21"/>
                <w:szCs w:val="21"/>
                <w:u w:color="000000"/>
              </w:rPr>
              <w:t>2.10.</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Érintett tájékoztatása az adatvédelmi incidensről</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_Toc515012675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10</w:t>
            </w:r>
            <w:r w:rsidR="003E1AC9" w:rsidRPr="003E1AC9">
              <w:rPr>
                <w:noProof/>
                <w:webHidden/>
                <w:sz w:val="21"/>
                <w:szCs w:val="21"/>
              </w:rPr>
              <w:fldChar w:fldCharType="end"/>
            </w:r>
          </w:hyperlink>
        </w:p>
        <w:p w:rsidR="003E1AC9" w:rsidRPr="003E1AC9" w:rsidRDefault="00CC2379">
          <w:pPr>
            <w:pStyle w:val="TJ2"/>
            <w:tabs>
              <w:tab w:val="left" w:pos="1100"/>
              <w:tab w:val="right" w:leader="dot" w:pos="9317"/>
            </w:tabs>
            <w:rPr>
              <w:rFonts w:asciiTheme="minorHAnsi" w:eastAsiaTheme="minorEastAsia" w:hAnsiTheme="minorHAnsi" w:cstheme="minorBidi"/>
              <w:noProof/>
              <w:color w:val="auto"/>
              <w:sz w:val="21"/>
              <w:szCs w:val="21"/>
            </w:rPr>
          </w:pPr>
          <w:hyperlink w:anchor="_Toc515012676" w:history="1">
            <w:r w:rsidR="003E1AC9" w:rsidRPr="003E1AC9">
              <w:rPr>
                <w:rStyle w:val="Hiperhivatkozs"/>
                <w:bCs/>
                <w:noProof/>
                <w:sz w:val="21"/>
                <w:szCs w:val="21"/>
                <w:u w:color="000000"/>
              </w:rPr>
              <w:t>2.11.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Jogorvoslathoz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_Toc515012676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10</w:t>
            </w:r>
            <w:r w:rsidR="003E1AC9" w:rsidRPr="003E1AC9">
              <w:rPr>
                <w:noProof/>
                <w:webHidden/>
                <w:sz w:val="21"/>
                <w:szCs w:val="21"/>
              </w:rPr>
              <w:fldChar w:fldCharType="end"/>
            </w:r>
          </w:hyperlink>
        </w:p>
        <w:p w:rsidR="003E1AC9" w:rsidRPr="003E1AC9" w:rsidRDefault="00CC2379">
          <w:pPr>
            <w:pStyle w:val="TJ3"/>
            <w:tabs>
              <w:tab w:val="left" w:pos="1540"/>
              <w:tab w:val="right" w:leader="dot" w:pos="9317"/>
            </w:tabs>
            <w:rPr>
              <w:rFonts w:asciiTheme="minorHAnsi" w:eastAsiaTheme="minorEastAsia" w:hAnsiTheme="minorHAnsi" w:cstheme="minorBidi"/>
              <w:noProof/>
              <w:color w:val="auto"/>
              <w:sz w:val="21"/>
              <w:szCs w:val="21"/>
            </w:rPr>
          </w:pPr>
          <w:hyperlink w:anchor="_Toc515012677" w:history="1">
            <w:r w:rsidR="003E1AC9" w:rsidRPr="003E1AC9">
              <w:rPr>
                <w:rStyle w:val="Hiperhivatkozs"/>
                <w:bCs/>
                <w:noProof/>
                <w:sz w:val="21"/>
                <w:szCs w:val="21"/>
                <w:u w:color="000000"/>
              </w:rPr>
              <w:t>2.11.1.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 felügyeleti hatóságnál történő panasztételhez való jog (hatósági jogorvoslathoz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_Toc515012677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10</w:t>
            </w:r>
            <w:r w:rsidR="003E1AC9" w:rsidRPr="003E1AC9">
              <w:rPr>
                <w:noProof/>
                <w:webHidden/>
                <w:sz w:val="21"/>
                <w:szCs w:val="21"/>
              </w:rPr>
              <w:fldChar w:fldCharType="end"/>
            </w:r>
          </w:hyperlink>
        </w:p>
        <w:p w:rsidR="003E1AC9" w:rsidRPr="003E1AC9" w:rsidRDefault="00CC2379">
          <w:pPr>
            <w:pStyle w:val="TJ3"/>
            <w:tabs>
              <w:tab w:val="left" w:pos="1540"/>
              <w:tab w:val="right" w:leader="dot" w:pos="9317"/>
            </w:tabs>
            <w:rPr>
              <w:rFonts w:asciiTheme="minorHAnsi" w:eastAsiaTheme="minorEastAsia" w:hAnsiTheme="minorHAnsi" w:cstheme="minorBidi"/>
              <w:noProof/>
              <w:color w:val="auto"/>
              <w:sz w:val="21"/>
              <w:szCs w:val="21"/>
            </w:rPr>
          </w:pPr>
          <w:hyperlink w:anchor="_Toc515012678" w:history="1">
            <w:r w:rsidR="003E1AC9" w:rsidRPr="003E1AC9">
              <w:rPr>
                <w:rStyle w:val="Hiperhivatkozs"/>
                <w:bCs/>
                <w:noProof/>
                <w:sz w:val="21"/>
                <w:szCs w:val="21"/>
                <w:u w:color="000000"/>
              </w:rPr>
              <w:t>2.11.2.</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 felügyeleti hatósággal szembeni hatékony bírósági jogorvoslathoz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_Toc515012678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10</w:t>
            </w:r>
            <w:r w:rsidR="003E1AC9" w:rsidRPr="003E1AC9">
              <w:rPr>
                <w:noProof/>
                <w:webHidden/>
                <w:sz w:val="21"/>
                <w:szCs w:val="21"/>
              </w:rPr>
              <w:fldChar w:fldCharType="end"/>
            </w:r>
          </w:hyperlink>
        </w:p>
        <w:p w:rsidR="003E1AC9" w:rsidRPr="003E1AC9" w:rsidRDefault="00CC2379">
          <w:pPr>
            <w:pStyle w:val="TJ3"/>
            <w:tabs>
              <w:tab w:val="left" w:pos="1540"/>
              <w:tab w:val="right" w:leader="dot" w:pos="9317"/>
            </w:tabs>
            <w:rPr>
              <w:rFonts w:asciiTheme="minorHAnsi" w:eastAsiaTheme="minorEastAsia" w:hAnsiTheme="minorHAnsi" w:cstheme="minorBidi"/>
              <w:noProof/>
              <w:color w:val="auto"/>
              <w:sz w:val="21"/>
              <w:szCs w:val="21"/>
            </w:rPr>
          </w:pPr>
          <w:hyperlink w:anchor="_Toc515012679" w:history="1">
            <w:r w:rsidR="003E1AC9" w:rsidRPr="003E1AC9">
              <w:rPr>
                <w:rStyle w:val="Hiperhivatkozs"/>
                <w:bCs/>
                <w:noProof/>
                <w:sz w:val="21"/>
                <w:szCs w:val="21"/>
                <w:u w:color="000000"/>
              </w:rPr>
              <w:t>2.11.3.</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adatkezelővel vagy az adatfeldolgozóval szembeni hatékony bírósági</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_Toc515012679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11</w:t>
            </w:r>
            <w:r w:rsidR="003E1AC9" w:rsidRPr="003E1AC9">
              <w:rPr>
                <w:noProof/>
                <w:webHidden/>
                <w:sz w:val="21"/>
                <w:szCs w:val="21"/>
              </w:rPr>
              <w:fldChar w:fldCharType="end"/>
            </w:r>
          </w:hyperlink>
        </w:p>
        <w:p w:rsidR="003E1AC9" w:rsidRPr="003E1AC9" w:rsidRDefault="00CC2379">
          <w:pPr>
            <w:pStyle w:val="TJ3"/>
            <w:tabs>
              <w:tab w:val="right" w:leader="dot" w:pos="9317"/>
            </w:tabs>
            <w:rPr>
              <w:rFonts w:asciiTheme="minorHAnsi" w:eastAsiaTheme="minorEastAsia" w:hAnsiTheme="minorHAnsi" w:cstheme="minorBidi"/>
              <w:noProof/>
              <w:color w:val="auto"/>
              <w:sz w:val="21"/>
              <w:szCs w:val="21"/>
            </w:rPr>
          </w:pPr>
          <w:hyperlink w:anchor="_Toc515012680" w:history="1">
            <w:r w:rsidR="003E1AC9" w:rsidRPr="003E1AC9">
              <w:rPr>
                <w:rStyle w:val="Hiperhivatkozs"/>
                <w:noProof/>
                <w:sz w:val="21"/>
                <w:szCs w:val="21"/>
              </w:rPr>
              <w:t>jogorvoslathoz való jog</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_Toc515012680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11</w:t>
            </w:r>
            <w:r w:rsidR="003E1AC9" w:rsidRPr="003E1AC9">
              <w:rPr>
                <w:noProof/>
                <w:webHidden/>
                <w:sz w:val="21"/>
                <w:szCs w:val="21"/>
              </w:rPr>
              <w:fldChar w:fldCharType="end"/>
            </w:r>
          </w:hyperlink>
        </w:p>
        <w:p w:rsidR="003E1AC9" w:rsidRPr="003E1AC9" w:rsidRDefault="00CC2379">
          <w:pPr>
            <w:pStyle w:val="TJ1"/>
            <w:tabs>
              <w:tab w:val="left" w:pos="464"/>
              <w:tab w:val="right" w:leader="dot" w:pos="9317"/>
            </w:tabs>
            <w:rPr>
              <w:rFonts w:asciiTheme="minorHAnsi" w:eastAsiaTheme="minorEastAsia" w:hAnsiTheme="minorHAnsi" w:cstheme="minorBidi"/>
              <w:noProof/>
              <w:color w:val="auto"/>
              <w:sz w:val="21"/>
              <w:szCs w:val="21"/>
            </w:rPr>
          </w:pPr>
          <w:hyperlink w:anchor="_Toc515012681" w:history="1">
            <w:r w:rsidR="003E1AC9" w:rsidRPr="003E1AC9">
              <w:rPr>
                <w:rStyle w:val="Hiperhivatkozs"/>
                <w:bCs/>
                <w:noProof/>
                <w:sz w:val="21"/>
                <w:szCs w:val="21"/>
                <w:u w:color="000000"/>
              </w:rPr>
              <w:t>3.</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ÉRINTETT KÉRELMÉNEK ELŐTERJESZTÉSE, AZ ADATKEZELŐ INTÉZKEDÉSEI</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_Toc515012681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11</w:t>
            </w:r>
            <w:r w:rsidR="003E1AC9" w:rsidRPr="003E1AC9">
              <w:rPr>
                <w:noProof/>
                <w:webHidden/>
                <w:sz w:val="21"/>
                <w:szCs w:val="21"/>
              </w:rPr>
              <w:fldChar w:fldCharType="end"/>
            </w:r>
          </w:hyperlink>
        </w:p>
        <w:p w:rsidR="003E1AC9" w:rsidRPr="003E1AC9" w:rsidRDefault="00CC2379">
          <w:pPr>
            <w:pStyle w:val="TJ1"/>
            <w:tabs>
              <w:tab w:val="left" w:pos="464"/>
              <w:tab w:val="right" w:leader="dot" w:pos="9317"/>
            </w:tabs>
            <w:rPr>
              <w:rFonts w:asciiTheme="minorHAnsi" w:eastAsiaTheme="minorEastAsia" w:hAnsiTheme="minorHAnsi" w:cstheme="minorBidi"/>
              <w:noProof/>
              <w:color w:val="auto"/>
              <w:sz w:val="21"/>
              <w:szCs w:val="21"/>
            </w:rPr>
          </w:pPr>
          <w:hyperlink w:anchor="_Toc515012682" w:history="1">
            <w:r w:rsidR="003E1AC9" w:rsidRPr="003E1AC9">
              <w:rPr>
                <w:rStyle w:val="Hiperhivatkozs"/>
                <w:bCs/>
                <w:noProof/>
                <w:sz w:val="21"/>
                <w:szCs w:val="21"/>
                <w:u w:color="000000"/>
              </w:rPr>
              <w:t>4.</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AZ ADATKEZELÉSEK KÜLÖNÖS ESETEIRE VONATKOZÓ SZABÁLYOK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_Toc515012682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11</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83" w:history="1">
            <w:r w:rsidR="003E1AC9" w:rsidRPr="003E1AC9">
              <w:rPr>
                <w:rStyle w:val="Hiperhivatkozs"/>
                <w:bCs/>
                <w:noProof/>
                <w:sz w:val="21"/>
                <w:szCs w:val="21"/>
                <w:u w:color="000000"/>
              </w:rPr>
              <w:t>4.1.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Felvételre jelentkező munkavállalók adatainak kezelése, pályázatok, önéletrajzok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_Toc515012683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11</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84" w:history="1">
            <w:r w:rsidR="003E1AC9" w:rsidRPr="003E1AC9">
              <w:rPr>
                <w:rStyle w:val="Hiperhivatkozs"/>
                <w:bCs/>
                <w:noProof/>
                <w:sz w:val="21"/>
                <w:szCs w:val="21"/>
                <w:u w:color="000000"/>
              </w:rPr>
              <w:t>4.2.</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SZERZŐDÉSHEZ KAPCSOLÓDÓ ADATKEZELÉSEK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_Toc515012684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12</w:t>
            </w:r>
            <w:r w:rsidR="003E1AC9" w:rsidRPr="003E1AC9">
              <w:rPr>
                <w:noProof/>
                <w:webHidden/>
                <w:sz w:val="21"/>
                <w:szCs w:val="21"/>
              </w:rPr>
              <w:fldChar w:fldCharType="end"/>
            </w:r>
          </w:hyperlink>
        </w:p>
        <w:p w:rsidR="003E1AC9" w:rsidRPr="003E1AC9" w:rsidRDefault="00CC2379">
          <w:pPr>
            <w:pStyle w:val="TJ2"/>
            <w:tabs>
              <w:tab w:val="left" w:pos="880"/>
              <w:tab w:val="right" w:leader="dot" w:pos="9317"/>
            </w:tabs>
            <w:rPr>
              <w:rFonts w:asciiTheme="minorHAnsi" w:eastAsiaTheme="minorEastAsia" w:hAnsiTheme="minorHAnsi" w:cstheme="minorBidi"/>
              <w:noProof/>
              <w:color w:val="auto"/>
              <w:sz w:val="21"/>
              <w:szCs w:val="21"/>
            </w:rPr>
          </w:pPr>
          <w:hyperlink w:anchor="_Toc515012685" w:history="1">
            <w:r w:rsidR="003E1AC9" w:rsidRPr="003E1AC9">
              <w:rPr>
                <w:rStyle w:val="Hiperhivatkozs"/>
                <w:bCs/>
                <w:noProof/>
                <w:sz w:val="21"/>
                <w:szCs w:val="21"/>
                <w:u w:color="000000"/>
              </w:rPr>
              <w:t>4.3.</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JOGI KÖTELEZETTSÉGEN ALAPULÓ ADATKEZELÉSEK</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_Toc515012685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12</w:t>
            </w:r>
            <w:r w:rsidR="003E1AC9" w:rsidRPr="003E1AC9">
              <w:rPr>
                <w:noProof/>
                <w:webHidden/>
                <w:sz w:val="21"/>
                <w:szCs w:val="21"/>
              </w:rPr>
              <w:fldChar w:fldCharType="end"/>
            </w:r>
          </w:hyperlink>
        </w:p>
        <w:p w:rsidR="003E1AC9" w:rsidRPr="003E1AC9" w:rsidRDefault="00CC2379">
          <w:pPr>
            <w:pStyle w:val="TJ3"/>
            <w:tabs>
              <w:tab w:val="left" w:pos="1320"/>
              <w:tab w:val="right" w:leader="dot" w:pos="9317"/>
            </w:tabs>
            <w:rPr>
              <w:rFonts w:asciiTheme="minorHAnsi" w:eastAsiaTheme="minorEastAsia" w:hAnsiTheme="minorHAnsi" w:cstheme="minorBidi"/>
              <w:noProof/>
              <w:color w:val="auto"/>
              <w:sz w:val="21"/>
              <w:szCs w:val="21"/>
            </w:rPr>
          </w:pPr>
          <w:hyperlink w:anchor="_Toc515012686" w:history="1">
            <w:r w:rsidR="003E1AC9" w:rsidRPr="003E1AC9">
              <w:rPr>
                <w:rStyle w:val="Hiperhivatkozs"/>
                <w:bCs/>
                <w:noProof/>
                <w:sz w:val="21"/>
                <w:szCs w:val="21"/>
                <w:u w:color="000000"/>
              </w:rPr>
              <w:t>4.3.1.</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Adatkezelés adó- és számviteli kötelezettségek teljesítése céljából</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_Toc515012686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12</w:t>
            </w:r>
            <w:r w:rsidR="003E1AC9" w:rsidRPr="003E1AC9">
              <w:rPr>
                <w:noProof/>
                <w:webHidden/>
                <w:sz w:val="21"/>
                <w:szCs w:val="21"/>
              </w:rPr>
              <w:fldChar w:fldCharType="end"/>
            </w:r>
          </w:hyperlink>
        </w:p>
        <w:p w:rsidR="003E1AC9" w:rsidRPr="003E1AC9" w:rsidRDefault="00CC2379">
          <w:pPr>
            <w:pStyle w:val="TJ3"/>
            <w:tabs>
              <w:tab w:val="left" w:pos="1320"/>
              <w:tab w:val="right" w:leader="dot" w:pos="9317"/>
            </w:tabs>
            <w:rPr>
              <w:rFonts w:asciiTheme="minorHAnsi" w:eastAsiaTheme="minorEastAsia" w:hAnsiTheme="minorHAnsi" w:cstheme="minorBidi"/>
              <w:noProof/>
              <w:color w:val="auto"/>
              <w:sz w:val="21"/>
              <w:szCs w:val="21"/>
            </w:rPr>
          </w:pPr>
          <w:hyperlink w:anchor="_Toc515012687" w:history="1">
            <w:r w:rsidR="003E1AC9" w:rsidRPr="003E1AC9">
              <w:rPr>
                <w:rStyle w:val="Hiperhivatkozs"/>
                <w:bCs/>
                <w:noProof/>
                <w:sz w:val="21"/>
                <w:szCs w:val="21"/>
                <w:u w:color="000000"/>
              </w:rPr>
              <w:t>4.3.2.</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 Levéltári törvény szerint maradandó értékű iratokra vonatkozó adatkezelés</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_Toc515012687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13</w:t>
            </w:r>
            <w:r w:rsidR="003E1AC9" w:rsidRPr="003E1AC9">
              <w:rPr>
                <w:noProof/>
                <w:webHidden/>
                <w:sz w:val="21"/>
                <w:szCs w:val="21"/>
              </w:rPr>
              <w:fldChar w:fldCharType="end"/>
            </w:r>
          </w:hyperlink>
        </w:p>
        <w:p w:rsidR="003E1AC9" w:rsidRPr="003E1AC9" w:rsidRDefault="00CC2379">
          <w:pPr>
            <w:pStyle w:val="TJ3"/>
            <w:tabs>
              <w:tab w:val="left" w:pos="1320"/>
              <w:tab w:val="right" w:leader="dot" w:pos="9317"/>
            </w:tabs>
            <w:rPr>
              <w:rFonts w:asciiTheme="minorHAnsi" w:eastAsiaTheme="minorEastAsia" w:hAnsiTheme="minorHAnsi" w:cstheme="minorBidi"/>
              <w:noProof/>
              <w:color w:val="auto"/>
              <w:sz w:val="21"/>
              <w:szCs w:val="21"/>
            </w:rPr>
          </w:pPr>
          <w:hyperlink w:anchor="_Toc515012688" w:history="1">
            <w:r w:rsidR="003E1AC9" w:rsidRPr="003E1AC9">
              <w:rPr>
                <w:rStyle w:val="Hiperhivatkozs"/>
                <w:bCs/>
                <w:noProof/>
                <w:sz w:val="21"/>
                <w:szCs w:val="21"/>
                <w:u w:color="000000"/>
              </w:rPr>
              <w:t>4.3.3.</w:t>
            </w:r>
            <w:r w:rsidR="003E1AC9" w:rsidRPr="003E1AC9">
              <w:rPr>
                <w:rFonts w:asciiTheme="minorHAnsi" w:eastAsiaTheme="minorEastAsia" w:hAnsiTheme="minorHAnsi" w:cstheme="minorBidi"/>
                <w:noProof/>
                <w:color w:val="auto"/>
                <w:sz w:val="21"/>
                <w:szCs w:val="21"/>
              </w:rPr>
              <w:tab/>
            </w:r>
            <w:r w:rsidR="003E1AC9" w:rsidRPr="003E1AC9">
              <w:rPr>
                <w:rStyle w:val="Hiperhivatkozs"/>
                <w:noProof/>
                <w:sz w:val="21"/>
                <w:szCs w:val="21"/>
              </w:rPr>
              <w:t>Adatkezelés pénzmosás elleni kötelezettségek teljesítése céljából</w:t>
            </w:r>
            <w:r w:rsidR="003E1AC9" w:rsidRPr="003E1AC9">
              <w:rPr>
                <w:noProof/>
                <w:webHidden/>
                <w:sz w:val="21"/>
                <w:szCs w:val="21"/>
              </w:rPr>
              <w:tab/>
            </w:r>
            <w:r w:rsidR="003E1AC9" w:rsidRPr="003E1AC9">
              <w:rPr>
                <w:noProof/>
                <w:webHidden/>
                <w:sz w:val="21"/>
                <w:szCs w:val="21"/>
              </w:rPr>
              <w:fldChar w:fldCharType="begin"/>
            </w:r>
            <w:r w:rsidR="003E1AC9" w:rsidRPr="003E1AC9">
              <w:rPr>
                <w:noProof/>
                <w:webHidden/>
                <w:sz w:val="21"/>
                <w:szCs w:val="21"/>
              </w:rPr>
              <w:instrText xml:space="preserve"> PAGEREF _Toc515012688 \h </w:instrText>
            </w:r>
            <w:r w:rsidR="003E1AC9" w:rsidRPr="003E1AC9">
              <w:rPr>
                <w:noProof/>
                <w:webHidden/>
                <w:sz w:val="21"/>
                <w:szCs w:val="21"/>
              </w:rPr>
            </w:r>
            <w:r w:rsidR="003E1AC9" w:rsidRPr="003E1AC9">
              <w:rPr>
                <w:noProof/>
                <w:webHidden/>
                <w:sz w:val="21"/>
                <w:szCs w:val="21"/>
              </w:rPr>
              <w:fldChar w:fldCharType="separate"/>
            </w:r>
            <w:r w:rsidR="003E1AC9" w:rsidRPr="003E1AC9">
              <w:rPr>
                <w:noProof/>
                <w:webHidden/>
                <w:sz w:val="21"/>
                <w:szCs w:val="21"/>
              </w:rPr>
              <w:t>13</w:t>
            </w:r>
            <w:r w:rsidR="003E1AC9" w:rsidRPr="003E1AC9">
              <w:rPr>
                <w:noProof/>
                <w:webHidden/>
                <w:sz w:val="21"/>
                <w:szCs w:val="21"/>
              </w:rPr>
              <w:fldChar w:fldCharType="end"/>
            </w:r>
          </w:hyperlink>
        </w:p>
        <w:p w:rsidR="003E246B" w:rsidRDefault="003E1AC9">
          <w:r w:rsidRPr="003E1AC9">
            <w:rPr>
              <w:szCs w:val="21"/>
            </w:rPr>
            <w:fldChar w:fldCharType="end"/>
          </w:r>
        </w:p>
      </w:sdtContent>
    </w:sdt>
    <w:p w:rsidR="003E246B" w:rsidRDefault="003E1AC9">
      <w:pPr>
        <w:spacing w:after="0" w:line="259" w:lineRule="auto"/>
        <w:ind w:left="0" w:firstLine="0"/>
        <w:jc w:val="left"/>
      </w:pPr>
      <w:r>
        <w:t xml:space="preserve"> </w:t>
      </w:r>
    </w:p>
    <w:p w:rsidR="00361FDF" w:rsidRDefault="00361FDF">
      <w:pPr>
        <w:pStyle w:val="Cmsor1"/>
        <w:numPr>
          <w:ilvl w:val="0"/>
          <w:numId w:val="0"/>
        </w:numPr>
        <w:ind w:left="-5"/>
      </w:pPr>
    </w:p>
    <w:p w:rsidR="00361FDF" w:rsidRDefault="00361FDF">
      <w:pPr>
        <w:pStyle w:val="Cmsor1"/>
        <w:numPr>
          <w:ilvl w:val="0"/>
          <w:numId w:val="0"/>
        </w:numPr>
        <w:ind w:left="-5"/>
      </w:pPr>
    </w:p>
    <w:p w:rsidR="00361FDF" w:rsidRDefault="00361FDF" w:rsidP="00361FDF"/>
    <w:p w:rsidR="00361FDF" w:rsidRDefault="00361FDF" w:rsidP="00361FDF"/>
    <w:p w:rsidR="00361FDF" w:rsidRDefault="00361FDF" w:rsidP="00361FDF"/>
    <w:p w:rsidR="00361FDF" w:rsidRDefault="00361FDF" w:rsidP="00361FDF"/>
    <w:p w:rsidR="00361FDF" w:rsidRDefault="00361FDF" w:rsidP="00361FDF"/>
    <w:p w:rsidR="00361FDF" w:rsidRDefault="00361FDF" w:rsidP="00361FDF"/>
    <w:p w:rsidR="00361FDF" w:rsidRDefault="00361FDF" w:rsidP="00361FDF"/>
    <w:p w:rsidR="00361FDF" w:rsidRDefault="00361FDF" w:rsidP="00361FDF"/>
    <w:p w:rsidR="00361FDF" w:rsidRDefault="00361FDF" w:rsidP="00361FDF"/>
    <w:p w:rsidR="00361FDF" w:rsidRDefault="00361FDF" w:rsidP="00361FDF"/>
    <w:p w:rsidR="00361FDF" w:rsidRPr="00361FDF" w:rsidRDefault="00361FDF" w:rsidP="00361FDF"/>
    <w:p w:rsidR="003E246B" w:rsidRDefault="003E1AC9">
      <w:pPr>
        <w:pStyle w:val="Cmsor1"/>
        <w:numPr>
          <w:ilvl w:val="0"/>
          <w:numId w:val="0"/>
        </w:numPr>
        <w:ind w:left="-5"/>
      </w:pPr>
      <w:bookmarkStart w:id="0" w:name="_Toc515012660"/>
      <w:r>
        <w:t>BEVEZETÉS</w:t>
      </w:r>
      <w:bookmarkEnd w:id="0"/>
      <w:r>
        <w:t xml:space="preserve"> </w:t>
      </w:r>
    </w:p>
    <w:p w:rsidR="003E246B" w:rsidRDefault="003E1AC9">
      <w:pPr>
        <w:spacing w:after="17" w:line="259" w:lineRule="auto"/>
        <w:ind w:left="0" w:firstLine="0"/>
        <w:jc w:val="left"/>
      </w:pPr>
      <w:r>
        <w:rPr>
          <w:b/>
        </w:rPr>
        <w:t xml:space="preserve"> </w:t>
      </w:r>
    </w:p>
    <w:p w:rsidR="003E246B" w:rsidRDefault="003E1AC9">
      <w:pPr>
        <w:ind w:left="-5" w:right="130"/>
      </w:pPr>
      <w:r>
        <w:t>A</w:t>
      </w:r>
      <w:r w:rsidR="00BF5CC0">
        <w:t xml:space="preserve"> </w:t>
      </w:r>
      <w:r w:rsidR="00BF5CC0" w:rsidRPr="00B73542">
        <w:rPr>
          <w:color w:val="FF0000"/>
        </w:rPr>
        <w:t xml:space="preserve">dr. </w:t>
      </w:r>
      <w:proofErr w:type="spellStart"/>
      <w:r w:rsidR="00BF5CC0" w:rsidRPr="00B73542">
        <w:rPr>
          <w:color w:val="FF0000"/>
        </w:rPr>
        <w:t>Szolláth</w:t>
      </w:r>
      <w:proofErr w:type="spellEnd"/>
      <w:r w:rsidR="00BF5CC0" w:rsidRPr="00B73542">
        <w:rPr>
          <w:color w:val="FF0000"/>
        </w:rPr>
        <w:t xml:space="preserve"> Ügyvédi Iroda, 1062 Budapest, Délibáb u. 18/C. </w:t>
      </w:r>
      <w:proofErr w:type="gramStart"/>
      <w:r w:rsidR="00BF5CC0" w:rsidRPr="00B73542">
        <w:rPr>
          <w:color w:val="FF0000"/>
        </w:rPr>
        <w:t xml:space="preserve">II/2., </w:t>
      </w:r>
      <w:proofErr w:type="spellStart"/>
      <w:r w:rsidR="00BF5CC0" w:rsidRPr="00B73542">
        <w:rPr>
          <w:color w:val="FF0000"/>
        </w:rPr>
        <w:t>dr.szollath</w:t>
      </w:r>
      <w:proofErr w:type="spellEnd"/>
      <w:r w:rsidR="00BF5CC0" w:rsidRPr="00B73542">
        <w:rPr>
          <w:color w:val="FF0000"/>
        </w:rPr>
        <w:t>@t-online.hu</w:t>
      </w:r>
      <w:r w:rsidRPr="00B73542">
        <w:rPr>
          <w:color w:val="FF0000"/>
        </w:rPr>
        <w:t xml:space="preserve"> </w:t>
      </w:r>
      <w:r>
        <w:t>(továbbiakban: Adatkezelő) megalkotta a jelen Adatkezelési Tájékoztatót, amely célja, hogy – összhangban a hatályos jogszabályokkal, így különösen a természetes személyeknek a személyes adatok kezelése tekintetében történő védelméről és az ilyen adatok szabad áramlásáról, valamint a 95/46/EK rendelet hatályon kívül helyezéséről szóló, az Európai Parlament és a Tanács (EU) 2016/679 Rendeletében (2016. április 27.)</w:t>
      </w:r>
      <w:proofErr w:type="gramEnd"/>
      <w:r>
        <w:t xml:space="preserve"> (általános adatvédelmi rendelet) (továbbiakban GDPR rendelet), valamint az információs önrendelkezési jogról és az információszabadságról szóló 2011. évi CXII. törvényben (továbbiakban: </w:t>
      </w:r>
      <w:proofErr w:type="spellStart"/>
      <w:r>
        <w:t>Info</w:t>
      </w:r>
      <w:proofErr w:type="spellEnd"/>
      <w:r>
        <w:t xml:space="preserve"> tv.) foglaltakkal </w:t>
      </w:r>
      <w:proofErr w:type="gramStart"/>
      <w:r>
        <w:t>–  az</w:t>
      </w:r>
      <w:proofErr w:type="gramEnd"/>
      <w:r>
        <w:t xml:space="preserve"> Érintett részére a személyes adatok kezelésére vonatkozó tájékoztatást tömör, átlátható, érthető és könnyen hozzáférhető formában, világosan és közérthetően megfogalmazva nyújtsa, továbbá elősegítse az Érintett jogainak a gyakorlását. </w:t>
      </w:r>
    </w:p>
    <w:p w:rsidR="003E246B" w:rsidRDefault="003E1AC9">
      <w:pPr>
        <w:spacing w:after="0" w:line="259" w:lineRule="auto"/>
        <w:ind w:left="0" w:firstLine="0"/>
        <w:jc w:val="left"/>
      </w:pPr>
      <w:r>
        <w:t xml:space="preserve"> </w:t>
      </w:r>
    </w:p>
    <w:p w:rsidR="003E246B" w:rsidRDefault="003E1AC9">
      <w:pPr>
        <w:ind w:left="-5"/>
      </w:pPr>
      <w:r>
        <w:t xml:space="preserve">A jelen tájékoztató közzétételre kerül a társaság honlapján, vagy az Érintett személy részére kérésére meg kell küldeni. </w:t>
      </w:r>
    </w:p>
    <w:p w:rsidR="003E246B" w:rsidRDefault="003E1AC9">
      <w:pPr>
        <w:spacing w:after="17" w:line="259" w:lineRule="auto"/>
        <w:ind w:left="0" w:firstLine="0"/>
        <w:jc w:val="left"/>
      </w:pPr>
      <w:r>
        <w:rPr>
          <w:i/>
        </w:rPr>
        <w:t xml:space="preserve"> </w:t>
      </w:r>
    </w:p>
    <w:p w:rsidR="003E246B" w:rsidRDefault="003E1AC9">
      <w:pPr>
        <w:pStyle w:val="Cmsor1"/>
        <w:ind w:left="220" w:hanging="235"/>
      </w:pPr>
      <w:bookmarkStart w:id="1" w:name="_Toc515012661"/>
      <w:r>
        <w:t>ADATKEZELŐ ÉS ADATFELDOLGOZÓK</w:t>
      </w:r>
      <w:bookmarkEnd w:id="1"/>
      <w:r>
        <w:t xml:space="preserve"> </w:t>
      </w:r>
    </w:p>
    <w:p w:rsidR="003E246B" w:rsidRDefault="003E1AC9">
      <w:pPr>
        <w:spacing w:after="55" w:line="259" w:lineRule="auto"/>
        <w:ind w:left="0" w:firstLine="0"/>
        <w:jc w:val="left"/>
      </w:pPr>
      <w:r>
        <w:rPr>
          <w:b/>
        </w:rPr>
        <w:t xml:space="preserve"> </w:t>
      </w:r>
    </w:p>
    <w:p w:rsidR="003E246B" w:rsidRDefault="003E1AC9">
      <w:pPr>
        <w:pStyle w:val="Cmsor2"/>
        <w:ind w:left="395" w:hanging="410"/>
      </w:pPr>
      <w:bookmarkStart w:id="2" w:name="_Toc515012662"/>
      <w:r>
        <w:t>AZ ADATKEZELŐ</w:t>
      </w:r>
      <w:bookmarkEnd w:id="2"/>
      <w:r>
        <w:t xml:space="preserve">  </w:t>
      </w:r>
    </w:p>
    <w:p w:rsidR="003E246B" w:rsidRDefault="003E1AC9">
      <w:pPr>
        <w:spacing w:after="0" w:line="259" w:lineRule="auto"/>
        <w:ind w:left="0" w:firstLine="0"/>
        <w:jc w:val="left"/>
      </w:pPr>
      <w:r>
        <w:rPr>
          <w:b/>
        </w:rPr>
        <w:t xml:space="preserve"> </w:t>
      </w:r>
    </w:p>
    <w:p w:rsidR="003E246B" w:rsidRDefault="003E1AC9">
      <w:pPr>
        <w:ind w:left="-5"/>
      </w:pPr>
      <w:r>
        <w:t xml:space="preserve">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w:t>
      </w:r>
    </w:p>
    <w:p w:rsidR="003E246B" w:rsidRDefault="003E1AC9">
      <w:pPr>
        <w:spacing w:after="0" w:line="259" w:lineRule="auto"/>
        <w:ind w:left="0" w:firstLine="0"/>
        <w:jc w:val="left"/>
      </w:pPr>
      <w:r>
        <w:t xml:space="preserve"> </w:t>
      </w:r>
    </w:p>
    <w:p w:rsidR="003E246B" w:rsidRDefault="003E1AC9">
      <w:pPr>
        <w:ind w:left="-5"/>
      </w:pPr>
      <w:r>
        <w:t xml:space="preserve">Az adatkezelő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biztosítása és bizonyítása céljából, hogy a személyes adatok kezelése a Rendelettel összhangban történik. Ezeket az intézkedéseket az adatkezelő felülvizsgálja és szükség esetén naprakésszé teszi.  </w:t>
      </w:r>
    </w:p>
    <w:p w:rsidR="003E246B" w:rsidRDefault="003E1AC9">
      <w:pPr>
        <w:spacing w:after="25" w:line="259" w:lineRule="auto"/>
        <w:ind w:left="0" w:firstLine="0"/>
        <w:jc w:val="left"/>
      </w:pPr>
      <w:r>
        <w:rPr>
          <w:b/>
        </w:rPr>
        <w:t xml:space="preserve"> </w:t>
      </w:r>
    </w:p>
    <w:p w:rsidR="003E246B" w:rsidRDefault="003E1AC9">
      <w:pPr>
        <w:ind w:left="-5"/>
      </w:pPr>
      <w:r>
        <w:t xml:space="preserve">A jelen tájékoztató vonatkozásában Adatkezelő: </w:t>
      </w:r>
    </w:p>
    <w:p w:rsidR="003E246B" w:rsidRDefault="00847CB7">
      <w:pPr>
        <w:ind w:left="-5" w:right="4289"/>
      </w:pPr>
      <w:r>
        <w:t>Dr. Szólláth Ügyvédi Iroda</w:t>
      </w:r>
    </w:p>
    <w:p w:rsidR="003E246B" w:rsidRDefault="003E1AC9">
      <w:pPr>
        <w:spacing w:after="49" w:line="259" w:lineRule="auto"/>
        <w:ind w:left="0" w:firstLine="0"/>
        <w:jc w:val="left"/>
      </w:pPr>
      <w:r>
        <w:rPr>
          <w:b/>
        </w:rPr>
        <w:t xml:space="preserve"> </w:t>
      </w:r>
    </w:p>
    <w:p w:rsidR="003E246B" w:rsidRDefault="003E1AC9">
      <w:pPr>
        <w:pStyle w:val="Cmsor2"/>
        <w:ind w:left="395" w:hanging="410"/>
      </w:pPr>
      <w:bookmarkStart w:id="3" w:name="_Toc515012663"/>
      <w:r>
        <w:t>ADATFELDOLGOZÓK</w:t>
      </w:r>
      <w:bookmarkEnd w:id="3"/>
      <w:r>
        <w:t xml:space="preserve">  </w:t>
      </w:r>
    </w:p>
    <w:p w:rsidR="003E246B" w:rsidRDefault="003E1AC9">
      <w:pPr>
        <w:spacing w:after="0" w:line="259" w:lineRule="auto"/>
        <w:ind w:left="0" w:firstLine="0"/>
        <w:jc w:val="left"/>
      </w:pPr>
      <w:r>
        <w:rPr>
          <w:b/>
        </w:rPr>
        <w:t xml:space="preserve"> </w:t>
      </w:r>
    </w:p>
    <w:p w:rsidR="003E246B" w:rsidRDefault="003E1AC9">
      <w:pPr>
        <w:ind w:left="-5"/>
      </w:pPr>
      <w:r>
        <w:t xml:space="preserve">Adatfeldolgozó: az a természetes vagy jogi személy, közhatalmi szerv, ügynökség vagy bármely egyéb szerv, amely az adatkezelő nevében személyes adatokat kezel; (Rendelet 4. cikk 8.) </w:t>
      </w:r>
    </w:p>
    <w:p w:rsidR="003E246B" w:rsidRDefault="003E1AC9">
      <w:pPr>
        <w:spacing w:after="0" w:line="259" w:lineRule="auto"/>
        <w:ind w:left="0" w:firstLine="0"/>
        <w:jc w:val="left"/>
      </w:pPr>
      <w:r>
        <w:t xml:space="preserve"> </w:t>
      </w:r>
    </w:p>
    <w:p w:rsidR="003E246B" w:rsidRDefault="003E1AC9" w:rsidP="00B73542">
      <w:pPr>
        <w:ind w:left="-5"/>
      </w:pPr>
      <w:r>
        <w:t xml:space="preserve">Az adatfeldolgozó igénybevételéhez nem kell az érintett előzetes beleegyezése, de szükséges a tájékoztatása. Ennek megfelelően a következő tájékoztatást adjuk: </w:t>
      </w:r>
      <w:r w:rsidR="00B73542">
        <w:br/>
      </w:r>
      <w:r w:rsidR="00B73542">
        <w:br/>
      </w:r>
      <w:r w:rsidR="00B73542">
        <w:br/>
      </w:r>
    </w:p>
    <w:p w:rsidR="003E246B" w:rsidRPr="00847CB7" w:rsidRDefault="003E1AC9">
      <w:pPr>
        <w:pStyle w:val="Cmsor3"/>
        <w:numPr>
          <w:ilvl w:val="0"/>
          <w:numId w:val="0"/>
        </w:numPr>
        <w:ind w:left="-5"/>
      </w:pPr>
      <w:bookmarkStart w:id="4" w:name="_Toc515012664"/>
      <w:r w:rsidRPr="00847CB7">
        <w:t>Társaságunk könyvviteli szolgáltatója</w:t>
      </w:r>
      <w:bookmarkEnd w:id="4"/>
      <w:r w:rsidRPr="00847CB7">
        <w:t xml:space="preserve"> </w:t>
      </w:r>
    </w:p>
    <w:p w:rsidR="003E246B" w:rsidRPr="00847CB7" w:rsidRDefault="003E1AC9">
      <w:pPr>
        <w:spacing w:after="0" w:line="259" w:lineRule="auto"/>
        <w:ind w:left="0" w:firstLine="0"/>
        <w:jc w:val="left"/>
      </w:pPr>
      <w:r w:rsidRPr="00847CB7">
        <w:rPr>
          <w:b/>
        </w:rPr>
        <w:t xml:space="preserve"> </w:t>
      </w:r>
    </w:p>
    <w:p w:rsidR="003E246B" w:rsidRPr="00847CB7" w:rsidRDefault="003E1AC9">
      <w:pPr>
        <w:ind w:left="-5" w:right="124"/>
      </w:pPr>
      <w:r w:rsidRPr="00847CB7">
        <w:t xml:space="preserve">A Társaságunk az adó és számviteli kötelezettségei teljesítéséhez könyvviteli szolgáltatói szerződéssel külső szolgáltatót vesz igénybe, aki kezeli a Társaságunkkal szerződés vagy kifizetői kapcsolatba levő természetes személyek személyes adatait is, a Társaságunkat terhelő adó és számviteli kötelezettségek teljesítése céljából. </w:t>
      </w:r>
    </w:p>
    <w:p w:rsidR="00361FDF" w:rsidRPr="00847CB7" w:rsidRDefault="003E1AC9">
      <w:pPr>
        <w:ind w:left="-5" w:right="4362"/>
      </w:pPr>
      <w:r w:rsidRPr="00847CB7">
        <w:t>Ezen adatfeldolgozó megnevezése a következő:</w:t>
      </w:r>
    </w:p>
    <w:p w:rsidR="003E246B" w:rsidRDefault="00847CB7">
      <w:pPr>
        <w:spacing w:after="8" w:line="255" w:lineRule="auto"/>
        <w:ind w:left="-5" w:right="6522"/>
        <w:jc w:val="left"/>
      </w:pPr>
      <w:proofErr w:type="spellStart"/>
      <w:r>
        <w:t>GB-Könyv</w:t>
      </w:r>
      <w:proofErr w:type="spellEnd"/>
      <w:r>
        <w:t xml:space="preserve"> Kft.</w:t>
      </w:r>
    </w:p>
    <w:p w:rsidR="003E246B" w:rsidRDefault="003E1AC9">
      <w:pPr>
        <w:spacing w:after="17" w:line="259" w:lineRule="auto"/>
        <w:ind w:left="0" w:firstLine="0"/>
        <w:jc w:val="left"/>
      </w:pPr>
      <w:r>
        <w:t xml:space="preserve"> </w:t>
      </w:r>
    </w:p>
    <w:p w:rsidR="00757817" w:rsidRPr="00757817" w:rsidRDefault="00757817" w:rsidP="00757817">
      <w:pPr>
        <w:spacing w:after="22" w:line="259" w:lineRule="auto"/>
        <w:ind w:left="0" w:firstLine="0"/>
        <w:jc w:val="left"/>
        <w:rPr>
          <w:b/>
        </w:rPr>
      </w:pPr>
      <w:proofErr w:type="spellStart"/>
      <w:r w:rsidRPr="00757817">
        <w:rPr>
          <w:b/>
          <w:color w:val="FF0000"/>
        </w:rPr>
        <w:lastRenderedPageBreak/>
        <w:t>Search</w:t>
      </w:r>
      <w:proofErr w:type="spellEnd"/>
      <w:r w:rsidRPr="00757817">
        <w:rPr>
          <w:b/>
          <w:color w:val="FF0000"/>
        </w:rPr>
        <w:t xml:space="preserve"> </w:t>
      </w:r>
      <w:proofErr w:type="spellStart"/>
      <w:r w:rsidRPr="00757817">
        <w:rPr>
          <w:b/>
          <w:color w:val="FF0000"/>
        </w:rPr>
        <w:t>Console</w:t>
      </w:r>
      <w:proofErr w:type="spellEnd"/>
      <w:r w:rsidRPr="00757817">
        <w:rPr>
          <w:b/>
          <w:color w:val="FF0000"/>
        </w:rPr>
        <w:t xml:space="preserve"> (régi nevén </w:t>
      </w:r>
      <w:proofErr w:type="spellStart"/>
      <w:r w:rsidRPr="00757817">
        <w:rPr>
          <w:b/>
          <w:color w:val="FF0000"/>
        </w:rPr>
        <w:t>Google</w:t>
      </w:r>
      <w:proofErr w:type="spellEnd"/>
      <w:r w:rsidRPr="00757817">
        <w:rPr>
          <w:b/>
          <w:color w:val="FF0000"/>
        </w:rPr>
        <w:t xml:space="preserve"> </w:t>
      </w:r>
      <w:proofErr w:type="spellStart"/>
      <w:r w:rsidRPr="00757817">
        <w:rPr>
          <w:b/>
          <w:color w:val="FF0000"/>
        </w:rPr>
        <w:t>Analytics</w:t>
      </w:r>
      <w:proofErr w:type="spellEnd"/>
      <w:r w:rsidRPr="00757817">
        <w:rPr>
          <w:b/>
          <w:color w:val="FF0000"/>
        </w:rPr>
        <w:t xml:space="preserve">), </w:t>
      </w:r>
      <w:proofErr w:type="spellStart"/>
      <w:r w:rsidRPr="00757817">
        <w:rPr>
          <w:b/>
          <w:color w:val="FF0000"/>
        </w:rPr>
        <w:t>Webmaster</w:t>
      </w:r>
      <w:proofErr w:type="spellEnd"/>
      <w:r w:rsidRPr="00757817">
        <w:rPr>
          <w:b/>
          <w:color w:val="FF0000"/>
        </w:rPr>
        <w:t xml:space="preserve"> </w:t>
      </w:r>
      <w:proofErr w:type="spellStart"/>
      <w:r w:rsidRPr="00757817">
        <w:rPr>
          <w:b/>
          <w:color w:val="FF0000"/>
        </w:rPr>
        <w:t>tools</w:t>
      </w:r>
      <w:proofErr w:type="spellEnd"/>
      <w:r w:rsidRPr="00757817">
        <w:rPr>
          <w:b/>
          <w:color w:val="FF0000"/>
        </w:rPr>
        <w:t xml:space="preserve"> </w:t>
      </w:r>
      <w:r>
        <w:rPr>
          <w:b/>
        </w:rPr>
        <w:br/>
      </w:r>
    </w:p>
    <w:p w:rsidR="00757817" w:rsidRDefault="00757817" w:rsidP="00757817">
      <w:pPr>
        <w:spacing w:after="22" w:line="259" w:lineRule="auto"/>
        <w:ind w:left="0" w:firstLine="0"/>
        <w:jc w:val="left"/>
      </w:pPr>
      <w:r>
        <w:t xml:space="preserve">Külső szerverek segítik a honlap látogatottsági és egyéb </w:t>
      </w:r>
      <w:proofErr w:type="spellStart"/>
      <w:r>
        <w:t>webanalitikai</w:t>
      </w:r>
      <w:proofErr w:type="spellEnd"/>
      <w:r>
        <w:t xml:space="preserve"> adatainak független mérését (pl. </w:t>
      </w:r>
      <w:proofErr w:type="spellStart"/>
      <w:r>
        <w:t>Google</w:t>
      </w:r>
      <w:proofErr w:type="spellEnd"/>
      <w:r>
        <w:t xml:space="preserve">). A mérési adatok kezeléséről az adatkezelők tudnak részletes felvilágosítást nyújtani. Elérhetőségük: </w:t>
      </w:r>
      <w:hyperlink r:id="rId6" w:history="1">
        <w:r w:rsidRPr="00667BFD">
          <w:rPr>
            <w:rStyle w:val="Hiperhivatkozs"/>
          </w:rPr>
          <w:t>www.google.com/analytics</w:t>
        </w:r>
      </w:hyperlink>
      <w:r>
        <w:t xml:space="preserve"> </w:t>
      </w:r>
    </w:p>
    <w:p w:rsidR="00C47CA5" w:rsidRDefault="00757817" w:rsidP="00C47CA5">
      <w:pPr>
        <w:spacing w:after="22" w:line="259" w:lineRule="auto"/>
        <w:ind w:left="0" w:firstLine="0"/>
        <w:jc w:val="left"/>
      </w:pPr>
      <w:r>
        <w:t xml:space="preserve">A konverziókövetők segítségével szerzett információk célja, hogy konverziós statisztikákat készítsenek. Ezúton lehetséges tájékozódni a hirdetésekre kattintó, konverziókövető címkével ellátott oldalra továbbított Felhasználók számáról, azonban ezek olyan információt nem tartalmaznak, melyekkel bármelyik Felhasználót azonosítani lehetne. Ha a Felhasználó nem kíván részt venni a </w:t>
      </w:r>
      <w:proofErr w:type="gramStart"/>
      <w:r>
        <w:t>konverziókövetésben</w:t>
      </w:r>
      <w:proofErr w:type="gramEnd"/>
      <w:r>
        <w:t xml:space="preserve"> akkor böngészőjében letilthatja a </w:t>
      </w:r>
      <w:proofErr w:type="spellStart"/>
      <w:r>
        <w:t>cookie-k</w:t>
      </w:r>
      <w:proofErr w:type="spellEnd"/>
      <w:r>
        <w:t xml:space="preserve"> telepítését  és így nem fog szerepelni a konverziókövetési statisztikákban sem.</w:t>
      </w:r>
      <w:r w:rsidR="00C47CA5">
        <w:br/>
      </w:r>
      <w:r w:rsidR="00C47CA5" w:rsidRPr="00C47CA5">
        <w:rPr>
          <w:color w:val="FF0000"/>
        </w:rPr>
        <w:br/>
      </w:r>
      <w:r w:rsidR="00C47CA5" w:rsidRPr="00C47CA5">
        <w:rPr>
          <w:color w:val="FF0000"/>
        </w:rPr>
        <w:t>A Szolgáltató által igénybe vett szoftverek, szolgáltatások</w:t>
      </w:r>
      <w:r w:rsidR="00C47CA5">
        <w:rPr>
          <w:color w:val="FF0000"/>
        </w:rPr>
        <w:br/>
      </w:r>
    </w:p>
    <w:p w:rsidR="00C47CA5" w:rsidRDefault="00C47CA5" w:rsidP="00C47CA5">
      <w:pPr>
        <w:spacing w:after="22" w:line="259" w:lineRule="auto"/>
        <w:ind w:left="0" w:firstLine="0"/>
        <w:jc w:val="left"/>
      </w:pPr>
      <w:r>
        <w:t>•</w:t>
      </w:r>
      <w:r>
        <w:tab/>
      </w:r>
      <w:proofErr w:type="spellStart"/>
      <w:r>
        <w:t>Google</w:t>
      </w:r>
      <w:proofErr w:type="spellEnd"/>
      <w:r>
        <w:t xml:space="preserve"> </w:t>
      </w:r>
      <w:proofErr w:type="spellStart"/>
      <w:r>
        <w:t>Analytics</w:t>
      </w:r>
      <w:proofErr w:type="spellEnd"/>
      <w:r>
        <w:t xml:space="preserve">: www.google.com/analytics </w:t>
      </w:r>
    </w:p>
    <w:p w:rsidR="00C47CA5" w:rsidRDefault="00C47CA5" w:rsidP="00C47CA5">
      <w:pPr>
        <w:spacing w:after="22" w:line="259" w:lineRule="auto"/>
        <w:ind w:left="0" w:firstLine="0"/>
        <w:jc w:val="left"/>
      </w:pPr>
      <w:r>
        <w:t>•</w:t>
      </w:r>
      <w:r>
        <w:tab/>
      </w:r>
      <w:proofErr w:type="spellStart"/>
      <w:r>
        <w:t>Search</w:t>
      </w:r>
      <w:proofErr w:type="spellEnd"/>
      <w:r>
        <w:t xml:space="preserve"> </w:t>
      </w:r>
      <w:proofErr w:type="spellStart"/>
      <w:r>
        <w:t>Console</w:t>
      </w:r>
      <w:proofErr w:type="spellEnd"/>
      <w:r>
        <w:t>: https://support.google.com/webmasters/answer/4559176?</w:t>
      </w:r>
      <w:proofErr w:type="gramStart"/>
      <w:r>
        <w:t>hl</w:t>
      </w:r>
      <w:proofErr w:type="gramEnd"/>
      <w:r>
        <w:t>=hu (bővebb infó: https://www.google.com/webmasters/tools/home?hl=hu)</w:t>
      </w:r>
    </w:p>
    <w:p w:rsidR="00C47CA5" w:rsidRDefault="00C47CA5" w:rsidP="00C47CA5">
      <w:pPr>
        <w:spacing w:after="22" w:line="259" w:lineRule="auto"/>
        <w:ind w:left="0" w:firstLine="0"/>
        <w:jc w:val="left"/>
      </w:pPr>
      <w:r>
        <w:t>•</w:t>
      </w:r>
      <w:r>
        <w:tab/>
      </w:r>
      <w:proofErr w:type="spellStart"/>
      <w:r>
        <w:t>Youtube</w:t>
      </w:r>
      <w:proofErr w:type="spellEnd"/>
      <w:r>
        <w:t>: https://www.youtube.com/</w:t>
      </w:r>
    </w:p>
    <w:p w:rsidR="00C47CA5" w:rsidRDefault="00C47CA5" w:rsidP="00C47CA5">
      <w:pPr>
        <w:spacing w:after="22" w:line="259" w:lineRule="auto"/>
        <w:ind w:left="0" w:firstLine="0"/>
        <w:jc w:val="left"/>
      </w:pPr>
      <w:r>
        <w:t>•</w:t>
      </w:r>
      <w:r>
        <w:tab/>
      </w:r>
      <w:proofErr w:type="spellStart"/>
      <w:r>
        <w:t>WordPress</w:t>
      </w:r>
      <w:proofErr w:type="spellEnd"/>
      <w:r>
        <w:t>: https://hu.wordpress.org/, https://wordpress.org/</w:t>
      </w:r>
    </w:p>
    <w:p w:rsidR="00C47CA5" w:rsidRDefault="00C47CA5" w:rsidP="00C47CA5">
      <w:pPr>
        <w:spacing w:after="22" w:line="259" w:lineRule="auto"/>
        <w:ind w:left="0" w:firstLine="0"/>
        <w:jc w:val="left"/>
      </w:pPr>
      <w:r>
        <w:t>•</w:t>
      </w:r>
      <w:r>
        <w:tab/>
      </w:r>
      <w:proofErr w:type="spellStart"/>
      <w:r>
        <w:t>Gmail</w:t>
      </w:r>
      <w:proofErr w:type="spellEnd"/>
      <w:r>
        <w:t xml:space="preserve"> levelezés: https://www.google.com/gmail/</w:t>
      </w:r>
    </w:p>
    <w:p w:rsidR="00C47CA5" w:rsidRDefault="00C47CA5" w:rsidP="00C47CA5">
      <w:pPr>
        <w:spacing w:after="22" w:line="259" w:lineRule="auto"/>
        <w:ind w:left="0" w:firstLine="0"/>
        <w:jc w:val="left"/>
      </w:pPr>
      <w:r>
        <w:t>•</w:t>
      </w:r>
      <w:r>
        <w:tab/>
      </w:r>
      <w:proofErr w:type="spellStart"/>
      <w:r>
        <w:t>StatCounter</w:t>
      </w:r>
      <w:proofErr w:type="spellEnd"/>
      <w:r>
        <w:t xml:space="preserve">: http://statcounter.com/(a </w:t>
      </w:r>
      <w:proofErr w:type="spellStart"/>
      <w:r>
        <w:t>cookie-k</w:t>
      </w:r>
      <w:proofErr w:type="spellEnd"/>
      <w:r>
        <w:t xml:space="preserve"> kapcsán bővebben angolul: </w:t>
      </w:r>
      <w:hyperlink r:id="rId7" w:history="1">
        <w:r w:rsidR="005E7475" w:rsidRPr="00667BFD">
          <w:rPr>
            <w:rStyle w:val="Hiperhivatkozs"/>
          </w:rPr>
          <w:t>http://statcounter.com/</w:t>
        </w:r>
      </w:hyperlink>
      <w:r>
        <w:t>)</w:t>
      </w:r>
      <w:r w:rsidR="005E7475">
        <w:t xml:space="preserve"> </w:t>
      </w:r>
    </w:p>
    <w:p w:rsidR="005E7475" w:rsidRDefault="00C47CA5" w:rsidP="005E7475">
      <w:pPr>
        <w:spacing w:after="22" w:line="259" w:lineRule="auto"/>
        <w:ind w:left="0" w:firstLine="0"/>
        <w:jc w:val="left"/>
      </w:pPr>
      <w:r>
        <w:t>•</w:t>
      </w:r>
      <w:r>
        <w:tab/>
      </w:r>
      <w:proofErr w:type="spellStart"/>
      <w:r>
        <w:t>Google</w:t>
      </w:r>
      <w:proofErr w:type="spellEnd"/>
      <w:r>
        <w:t xml:space="preserve"> Adatvédelmi nyilatkozat, angolul: </w:t>
      </w:r>
      <w:hyperlink r:id="rId8" w:history="1">
        <w:r w:rsidR="005E7475" w:rsidRPr="00667BFD">
          <w:rPr>
            <w:rStyle w:val="Hiperhivatkozs"/>
          </w:rPr>
          <w:t>https://policies.google.com/privacy?hl=en</w:t>
        </w:r>
      </w:hyperlink>
      <w:r w:rsidR="005E7475">
        <w:br/>
      </w:r>
    </w:p>
    <w:p w:rsidR="00C47CA5" w:rsidRDefault="005E7475" w:rsidP="005E7475">
      <w:pPr>
        <w:spacing w:after="22" w:line="259" w:lineRule="auto"/>
        <w:ind w:left="0" w:firstLine="0"/>
        <w:jc w:val="left"/>
      </w:pPr>
      <w:r>
        <w:t>•</w:t>
      </w:r>
      <w:r>
        <w:tab/>
      </w:r>
      <w:proofErr w:type="spellStart"/>
      <w:r>
        <w:t>Hosting</w:t>
      </w:r>
      <w:proofErr w:type="spellEnd"/>
      <w:r>
        <w:t xml:space="preserve"> szolgáltatás és levelezés: Inter.hu Kft, 2030 Érd, Diósdi út 18</w:t>
      </w:r>
      <w:proofErr w:type="gramStart"/>
      <w:r>
        <w:t>.,</w:t>
      </w:r>
      <w:proofErr w:type="gramEnd"/>
      <w:r>
        <w:t xml:space="preserve">  További információ: http://inter.hu/</w:t>
      </w:r>
    </w:p>
    <w:p w:rsidR="005E7475" w:rsidRDefault="005E7475" w:rsidP="00C47CA5">
      <w:pPr>
        <w:spacing w:after="22" w:line="259" w:lineRule="auto"/>
        <w:ind w:left="0" w:firstLine="0"/>
        <w:jc w:val="left"/>
      </w:pPr>
    </w:p>
    <w:p w:rsidR="005E7475" w:rsidRDefault="005E7475" w:rsidP="00C47CA5">
      <w:pPr>
        <w:spacing w:after="22" w:line="259" w:lineRule="auto"/>
        <w:ind w:left="0" w:firstLine="0"/>
        <w:jc w:val="left"/>
      </w:pPr>
    </w:p>
    <w:p w:rsidR="005E7475" w:rsidRDefault="005E7475" w:rsidP="00C47CA5">
      <w:pPr>
        <w:spacing w:after="22" w:line="259" w:lineRule="auto"/>
        <w:ind w:left="0" w:firstLine="0"/>
        <w:jc w:val="left"/>
      </w:pPr>
    </w:p>
    <w:p w:rsidR="00CC2379" w:rsidRPr="00CC2379" w:rsidRDefault="00CC2379" w:rsidP="00CC2379">
      <w:pPr>
        <w:spacing w:after="22" w:line="259" w:lineRule="auto"/>
        <w:ind w:left="0" w:firstLine="0"/>
        <w:jc w:val="left"/>
        <w:rPr>
          <w:color w:val="FF0000"/>
        </w:rPr>
      </w:pPr>
      <w:proofErr w:type="spellStart"/>
      <w:r w:rsidRPr="00CC2379">
        <w:rPr>
          <w:color w:val="FF0000"/>
        </w:rPr>
        <w:t>Cookie-k</w:t>
      </w:r>
      <w:proofErr w:type="spellEnd"/>
      <w:r w:rsidRPr="00CC2379">
        <w:rPr>
          <w:color w:val="FF0000"/>
        </w:rPr>
        <w:t xml:space="preserve"> (sütik) kezelése</w:t>
      </w:r>
      <w:r>
        <w:rPr>
          <w:color w:val="FF0000"/>
        </w:rPr>
        <w:br/>
      </w:r>
      <w:r>
        <w:rPr>
          <w:color w:val="FF0000"/>
        </w:rPr>
        <w:br/>
      </w:r>
      <w:r>
        <w:rPr>
          <w:color w:val="FF0000"/>
        </w:rPr>
        <w:br/>
      </w:r>
    </w:p>
    <w:p w:rsidR="00CC2379" w:rsidRDefault="00CC2379" w:rsidP="00CC2379">
      <w:pPr>
        <w:spacing w:after="22" w:line="259" w:lineRule="auto"/>
        <w:ind w:left="0" w:firstLine="0"/>
        <w:jc w:val="left"/>
      </w:pPr>
      <w:r>
        <w:t xml:space="preserve">Szolgáltató a </w:t>
      </w:r>
      <w:proofErr w:type="spellStart"/>
      <w:r>
        <w:t>cookie-k</w:t>
      </w:r>
      <w:proofErr w:type="spellEnd"/>
      <w:r>
        <w:t xml:space="preserve"> használata során nem kezel személyes adatokat.</w:t>
      </w:r>
    </w:p>
    <w:p w:rsidR="00CC2379" w:rsidRDefault="00CC2379" w:rsidP="00CC2379">
      <w:pPr>
        <w:spacing w:after="22" w:line="259" w:lineRule="auto"/>
        <w:ind w:left="0" w:firstLine="0"/>
        <w:jc w:val="left"/>
      </w:pPr>
      <w:r>
        <w:t xml:space="preserve">Az információs önrendelkezési jogról és az információszabadságról szóló 2011. évi CXII. törvény 20. § (4) bekezdése alapján, meg kell határozni a weboldal </w:t>
      </w:r>
      <w:proofErr w:type="spellStart"/>
      <w:r>
        <w:t>cookie</w:t>
      </w:r>
      <w:proofErr w:type="spellEnd"/>
    </w:p>
    <w:p w:rsidR="00CC2379" w:rsidRDefault="00CC2379" w:rsidP="00CC2379">
      <w:pPr>
        <w:spacing w:after="22" w:line="259" w:lineRule="auto"/>
        <w:ind w:left="0" w:firstLine="0"/>
        <w:jc w:val="left"/>
      </w:pPr>
      <w:proofErr w:type="gramStart"/>
      <w:r>
        <w:t>adatkezelése</w:t>
      </w:r>
      <w:proofErr w:type="gramEnd"/>
      <w:r>
        <w:t xml:space="preserve"> körében a következőket:</w:t>
      </w:r>
      <w:bookmarkStart w:id="5" w:name="_GoBack"/>
      <w:bookmarkEnd w:id="5"/>
    </w:p>
    <w:p w:rsidR="00CC2379" w:rsidRDefault="00CC2379" w:rsidP="00CC2379">
      <w:pPr>
        <w:spacing w:after="22" w:line="259" w:lineRule="auto"/>
        <w:ind w:left="0" w:firstLine="0"/>
        <w:jc w:val="left"/>
      </w:pPr>
      <w:r>
        <w:t>•</w:t>
      </w:r>
      <w:r>
        <w:tab/>
      </w:r>
      <w:proofErr w:type="gramStart"/>
      <w:r>
        <w:t>az</w:t>
      </w:r>
      <w:proofErr w:type="gramEnd"/>
      <w:r>
        <w:t xml:space="preserve"> adatgyűjtés ténye,</w:t>
      </w:r>
    </w:p>
    <w:p w:rsidR="00CC2379" w:rsidRDefault="00CC2379" w:rsidP="00CC2379">
      <w:pPr>
        <w:spacing w:after="22" w:line="259" w:lineRule="auto"/>
        <w:ind w:left="0" w:firstLine="0"/>
        <w:jc w:val="left"/>
      </w:pPr>
      <w:r>
        <w:t>•</w:t>
      </w:r>
      <w:r>
        <w:tab/>
      </w:r>
      <w:proofErr w:type="gramStart"/>
      <w:r>
        <w:t>az</w:t>
      </w:r>
      <w:proofErr w:type="gramEnd"/>
      <w:r>
        <w:t xml:space="preserve"> érintettek köre,</w:t>
      </w:r>
    </w:p>
    <w:p w:rsidR="00CC2379" w:rsidRDefault="00CC2379" w:rsidP="00CC2379">
      <w:pPr>
        <w:spacing w:after="22" w:line="259" w:lineRule="auto"/>
        <w:ind w:left="0" w:firstLine="0"/>
        <w:jc w:val="left"/>
      </w:pPr>
      <w:r>
        <w:t>•</w:t>
      </w:r>
      <w:r>
        <w:tab/>
      </w:r>
      <w:proofErr w:type="gramStart"/>
      <w:r>
        <w:t>az</w:t>
      </w:r>
      <w:proofErr w:type="gramEnd"/>
      <w:r>
        <w:t xml:space="preserve"> adatgyűjtés célja,</w:t>
      </w:r>
    </w:p>
    <w:p w:rsidR="00CC2379" w:rsidRDefault="00CC2379" w:rsidP="00CC2379">
      <w:pPr>
        <w:spacing w:after="22" w:line="259" w:lineRule="auto"/>
        <w:ind w:left="0" w:firstLine="0"/>
        <w:jc w:val="left"/>
      </w:pPr>
      <w:r>
        <w:t>•</w:t>
      </w:r>
      <w:r>
        <w:tab/>
      </w:r>
      <w:proofErr w:type="gramStart"/>
      <w:r>
        <w:t>az</w:t>
      </w:r>
      <w:proofErr w:type="gramEnd"/>
      <w:r>
        <w:t xml:space="preserve"> adatkezelés időtartama,</w:t>
      </w:r>
    </w:p>
    <w:p w:rsidR="00CC2379" w:rsidRDefault="00CC2379" w:rsidP="00CC2379">
      <w:pPr>
        <w:spacing w:after="22" w:line="259" w:lineRule="auto"/>
        <w:ind w:left="0" w:firstLine="0"/>
        <w:jc w:val="left"/>
      </w:pPr>
      <w:r>
        <w:t>•</w:t>
      </w:r>
      <w:r>
        <w:tab/>
      </w:r>
      <w:proofErr w:type="gramStart"/>
      <w:r>
        <w:t>az</w:t>
      </w:r>
      <w:proofErr w:type="gramEnd"/>
      <w:r>
        <w:t xml:space="preserve"> adatok megismerésére jogosult lehetséges adatkezelők személye,</w:t>
      </w:r>
    </w:p>
    <w:p w:rsidR="00CC2379" w:rsidRDefault="00CC2379" w:rsidP="00CC2379">
      <w:pPr>
        <w:spacing w:after="22" w:line="259" w:lineRule="auto"/>
        <w:ind w:left="0" w:firstLine="0"/>
        <w:jc w:val="left"/>
      </w:pPr>
      <w:r>
        <w:t>•</w:t>
      </w:r>
      <w:r>
        <w:tab/>
      </w:r>
      <w:proofErr w:type="gramStart"/>
      <w:r>
        <w:t>az</w:t>
      </w:r>
      <w:proofErr w:type="gramEnd"/>
      <w:r>
        <w:t xml:space="preserve"> érintettek adatkezeléssel kapcsolatos jogainak ismertetése.</w:t>
      </w:r>
    </w:p>
    <w:p w:rsidR="00CC2379" w:rsidRDefault="00CC2379" w:rsidP="00CC2379">
      <w:pPr>
        <w:spacing w:after="22" w:line="259" w:lineRule="auto"/>
        <w:ind w:left="0" w:firstLine="0"/>
        <w:jc w:val="left"/>
      </w:pPr>
      <w:r>
        <w:t>Az adatkezelés ténye, a kezelt adatok köre: Egyedi azonosítószám, időpontok, illetve dátumok</w:t>
      </w:r>
    </w:p>
    <w:p w:rsidR="00CC2379" w:rsidRDefault="00CC2379" w:rsidP="00CC2379">
      <w:pPr>
        <w:spacing w:after="22" w:line="259" w:lineRule="auto"/>
        <w:ind w:left="0" w:firstLine="0"/>
        <w:jc w:val="left"/>
      </w:pPr>
      <w:r>
        <w:t>Az érintettek köre: valamennyi weboldalt látogató</w:t>
      </w:r>
    </w:p>
    <w:p w:rsidR="00CC2379" w:rsidRDefault="00CC2379" w:rsidP="00CC2379">
      <w:pPr>
        <w:spacing w:after="22" w:line="259" w:lineRule="auto"/>
        <w:ind w:left="0" w:firstLine="0"/>
        <w:jc w:val="left"/>
      </w:pPr>
    </w:p>
    <w:p w:rsidR="00CC2379" w:rsidRDefault="00CC2379" w:rsidP="00CC2379">
      <w:pPr>
        <w:spacing w:after="22" w:line="259" w:lineRule="auto"/>
        <w:ind w:left="0" w:firstLine="0"/>
        <w:jc w:val="left"/>
      </w:pPr>
      <w:r>
        <w:t>Az adatkezelés célja: A Felhasználók azonosítása és a látogatók nyomon követése</w:t>
      </w:r>
    </w:p>
    <w:p w:rsidR="00CC2379" w:rsidRDefault="00CC2379" w:rsidP="00CC2379">
      <w:pPr>
        <w:spacing w:after="22" w:line="259" w:lineRule="auto"/>
        <w:ind w:left="0" w:firstLine="0"/>
        <w:jc w:val="left"/>
      </w:pPr>
      <w:r>
        <w:t xml:space="preserve">Az adatkezelés időtartama, az adatok törlésének határideje: Az adatkezelés időtartama a session </w:t>
      </w:r>
      <w:proofErr w:type="spellStart"/>
      <w:r>
        <w:t>cookie-k</w:t>
      </w:r>
      <w:proofErr w:type="spellEnd"/>
      <w:r>
        <w:t xml:space="preserve"> esetén a honlapok látogatásának befejezéséig tart.</w:t>
      </w:r>
    </w:p>
    <w:p w:rsidR="00CC2379" w:rsidRDefault="00CC2379" w:rsidP="00CC2379">
      <w:pPr>
        <w:spacing w:after="22" w:line="259" w:lineRule="auto"/>
        <w:ind w:left="0" w:firstLine="0"/>
        <w:jc w:val="left"/>
      </w:pPr>
    </w:p>
    <w:p w:rsidR="00CC2379" w:rsidRDefault="00CC2379" w:rsidP="00CC2379">
      <w:pPr>
        <w:spacing w:after="22" w:line="259" w:lineRule="auto"/>
        <w:ind w:left="0" w:firstLine="0"/>
        <w:jc w:val="left"/>
      </w:pPr>
      <w:r>
        <w:t xml:space="preserve">Az adatok megismerésére jogosult lehetséges adatkezelők személye: A </w:t>
      </w:r>
      <w:proofErr w:type="spellStart"/>
      <w:r>
        <w:t>cookie-k</w:t>
      </w:r>
      <w:proofErr w:type="spellEnd"/>
      <w:r>
        <w:t xml:space="preserve"> használatával nem kezel személyes adatokat a Szolgáltató.</w:t>
      </w:r>
    </w:p>
    <w:p w:rsidR="00CC2379" w:rsidRDefault="00CC2379" w:rsidP="00CC2379">
      <w:pPr>
        <w:spacing w:after="22" w:line="259" w:lineRule="auto"/>
        <w:ind w:left="0" w:firstLine="0"/>
        <w:jc w:val="left"/>
      </w:pPr>
    </w:p>
    <w:p w:rsidR="00CC2379" w:rsidRDefault="00CC2379" w:rsidP="00CC2379">
      <w:pPr>
        <w:spacing w:after="22" w:line="259" w:lineRule="auto"/>
        <w:ind w:left="0" w:firstLine="0"/>
        <w:jc w:val="left"/>
      </w:pPr>
      <w:r>
        <w:t xml:space="preserve">Az érintettek adatkezeléssel kapcsolatos jogainak ismertetése: Az érintettnek lehetőségük van a </w:t>
      </w:r>
      <w:proofErr w:type="spellStart"/>
      <w:r>
        <w:t>cookie-kat</w:t>
      </w:r>
      <w:proofErr w:type="spellEnd"/>
      <w:r>
        <w:t xml:space="preserve"> törölni a böngészők Eszközök/Beállítások menüjében</w:t>
      </w:r>
    </w:p>
    <w:p w:rsidR="00CC2379" w:rsidRDefault="00CC2379" w:rsidP="00CC2379">
      <w:pPr>
        <w:spacing w:after="22" w:line="259" w:lineRule="auto"/>
        <w:ind w:left="0" w:firstLine="0"/>
        <w:jc w:val="left"/>
      </w:pPr>
      <w:proofErr w:type="gramStart"/>
      <w:r>
        <w:lastRenderedPageBreak/>
        <w:t>többnyire</w:t>
      </w:r>
      <w:proofErr w:type="gramEnd"/>
      <w:r>
        <w:t xml:space="preserve"> az Adatvédelem menüpont beállításai alatt.</w:t>
      </w:r>
    </w:p>
    <w:p w:rsidR="00CC2379" w:rsidRDefault="00CC2379" w:rsidP="00CC2379">
      <w:pPr>
        <w:spacing w:after="22" w:line="259" w:lineRule="auto"/>
        <w:ind w:left="0" w:firstLine="0"/>
        <w:jc w:val="left"/>
      </w:pPr>
    </w:p>
    <w:p w:rsidR="00CC2379" w:rsidRDefault="00CC2379" w:rsidP="00CC2379">
      <w:pPr>
        <w:spacing w:after="22" w:line="259" w:lineRule="auto"/>
        <w:ind w:left="0" w:firstLine="0"/>
        <w:jc w:val="left"/>
      </w:pPr>
      <w:r>
        <w:t xml:space="preserve">Az adatkezelés jogalapja: Az érintettől hozzájárulás nem szükséges, amennyiben a </w:t>
      </w:r>
      <w:proofErr w:type="spellStart"/>
      <w:r>
        <w:t>cookie-k</w:t>
      </w:r>
      <w:proofErr w:type="spellEnd"/>
      <w:r>
        <w:t xml:space="preserve"> használatának kizárólagos célja az elektronikus hírközlő hálózaton</w:t>
      </w:r>
    </w:p>
    <w:p w:rsidR="00CC2379" w:rsidRDefault="00CC2379" w:rsidP="00CC2379">
      <w:pPr>
        <w:spacing w:after="22" w:line="259" w:lineRule="auto"/>
        <w:ind w:left="0" w:firstLine="0"/>
        <w:jc w:val="left"/>
      </w:pPr>
      <w:proofErr w:type="gramStart"/>
      <w:r>
        <w:t>keresztül történő</w:t>
      </w:r>
      <w:proofErr w:type="gramEnd"/>
      <w:r>
        <w:t xml:space="preserve"> közléstovábbítás vagy arra az előfizető vagy felhasználó által kifejezetten kért, az információs társadalommal összefüggő szolgáltatás nyújtásához a Szolgáltatónak feltétlenül szüksége van.</w:t>
      </w:r>
    </w:p>
    <w:p w:rsidR="00CC2379" w:rsidRDefault="00CC2379" w:rsidP="00CC2379">
      <w:pPr>
        <w:spacing w:after="22" w:line="259" w:lineRule="auto"/>
        <w:ind w:left="0" w:firstLine="0"/>
        <w:jc w:val="left"/>
      </w:pPr>
    </w:p>
    <w:p w:rsidR="00CC2379" w:rsidRDefault="00CC2379" w:rsidP="00CC2379">
      <w:pPr>
        <w:spacing w:after="22" w:line="259" w:lineRule="auto"/>
        <w:ind w:left="0" w:firstLine="0"/>
        <w:jc w:val="left"/>
      </w:pPr>
      <w:r>
        <w:t xml:space="preserve">Az adatkezelő a </w:t>
      </w:r>
      <w:proofErr w:type="spellStart"/>
      <w:r>
        <w:t>Facebook</w:t>
      </w:r>
      <w:proofErr w:type="spellEnd"/>
      <w:r>
        <w:t xml:space="preserve"> </w:t>
      </w:r>
      <w:proofErr w:type="spellStart"/>
      <w:r>
        <w:t>remarketing</w:t>
      </w:r>
      <w:proofErr w:type="spellEnd"/>
      <w:r>
        <w:t xml:space="preserve"> kódját használja. </w:t>
      </w:r>
      <w:proofErr w:type="spellStart"/>
      <w:r>
        <w:t>Cookie</w:t>
      </w:r>
      <w:proofErr w:type="spellEnd"/>
      <w:r>
        <w:t xml:space="preserve"> élettartam: 20 nap, adatkezelés célja: </w:t>
      </w:r>
      <w:proofErr w:type="spellStart"/>
      <w:r>
        <w:t>Facebook</w:t>
      </w:r>
      <w:proofErr w:type="spellEnd"/>
      <w:r>
        <w:t xml:space="preserve"> hirdetések személyre szabása, további információk</w:t>
      </w:r>
      <w:proofErr w:type="gramStart"/>
      <w:r>
        <w:t>:http</w:t>
      </w:r>
      <w:proofErr w:type="gramEnd"/>
      <w:r>
        <w:t xml:space="preserve">://hu.facebook.com/help/cookies/ </w:t>
      </w:r>
    </w:p>
    <w:p w:rsidR="00CC2379" w:rsidRDefault="00CC2379" w:rsidP="00CC2379">
      <w:pPr>
        <w:spacing w:after="22" w:line="259" w:lineRule="auto"/>
        <w:ind w:left="0" w:firstLine="0"/>
        <w:jc w:val="left"/>
      </w:pPr>
    </w:p>
    <w:p w:rsidR="00CC2379" w:rsidRDefault="00CC2379" w:rsidP="00CC2379">
      <w:pPr>
        <w:spacing w:after="22" w:line="259" w:lineRule="auto"/>
        <w:ind w:left="0" w:firstLine="0"/>
        <w:jc w:val="left"/>
      </w:pPr>
      <w:r>
        <w:t>A Szolgáltató, illetve a megjelölt külső szolgáltatók a testre szabott kiszolgálás érdekében a Felhasználó számítógépén kis adatcsomagot, ún. sütit (</w:t>
      </w:r>
      <w:proofErr w:type="spellStart"/>
      <w:r>
        <w:t>cookie</w:t>
      </w:r>
      <w:proofErr w:type="spellEnd"/>
      <w:r>
        <w:t xml:space="preserve">) helyeznek el és olvasnak vissza. Ha a böngésző visszaküld egy korábban elmentett sütit, a sütit kezelő szolgáltatónak lehetősége van összekapcsolni a Felhasználó aktuális látogatásai során elmentett adatait a korábbiakkal, de kizárólag a saját tartalma tekintetében. A sütit a Felhasználó képes törölni saját számítógépéről, illetve letilthatja böngészőjében a sütik alkalmazását. A sütik kezelésére általában a böngészők Eszközök/Beállítások menüjében az Adatvédelem beállításai alatt, </w:t>
      </w:r>
      <w:proofErr w:type="spellStart"/>
      <w:r>
        <w:t>cookie</w:t>
      </w:r>
      <w:proofErr w:type="spellEnd"/>
      <w:r>
        <w:t xml:space="preserve"> vagy süti megnevezéssel van lehetőség.</w:t>
      </w:r>
    </w:p>
    <w:p w:rsidR="00CC2379" w:rsidRDefault="00CC2379" w:rsidP="00CC2379">
      <w:pPr>
        <w:spacing w:after="22" w:line="259" w:lineRule="auto"/>
        <w:ind w:left="0" w:firstLine="0"/>
        <w:jc w:val="left"/>
      </w:pPr>
    </w:p>
    <w:p w:rsidR="00757817" w:rsidRDefault="00CC2379" w:rsidP="00CC2379">
      <w:pPr>
        <w:spacing w:after="22" w:line="259" w:lineRule="auto"/>
        <w:ind w:left="0" w:firstLine="0"/>
        <w:jc w:val="left"/>
      </w:pPr>
      <w:r>
        <w:t xml:space="preserve">A Felhasználó végfelhasználói készülékén elhelyezett munkamenetre szóló </w:t>
      </w:r>
      <w:proofErr w:type="spellStart"/>
      <w:r>
        <w:t>cookie</w:t>
      </w:r>
      <w:proofErr w:type="spellEnd"/>
      <w:r>
        <w:t xml:space="preserve"> a böngésző bezárásával törlődhetnek. A Felhasználó végfelhasználói készülékén tartósan elhelyezett böngésző </w:t>
      </w:r>
      <w:proofErr w:type="spellStart"/>
      <w:r>
        <w:t>cookie</w:t>
      </w:r>
      <w:proofErr w:type="spellEnd"/>
      <w:r>
        <w:t xml:space="preserve"> a készülék merevlemezére kerül, és az internetes böngésző bezárása után is megmaradhat a </w:t>
      </w:r>
      <w:proofErr w:type="spellStart"/>
      <w:r>
        <w:t>cookie</w:t>
      </w:r>
      <w:proofErr w:type="spellEnd"/>
      <w:r>
        <w:t xml:space="preserve"> manuális törléséig, illetve időtartamának lejáratáig, mely beállítással módosítható. A Felhasználó végfelhasználói készülékén elhelyezett böngésző </w:t>
      </w:r>
      <w:proofErr w:type="spellStart"/>
      <w:r>
        <w:t>cookie-k</w:t>
      </w:r>
      <w:proofErr w:type="spellEnd"/>
      <w:r>
        <w:t xml:space="preserve"> bármikor törölhetőek a készülékről, a böngésző megfelelő beállításainak kiválasztásával pedig visszautasítható a </w:t>
      </w:r>
      <w:proofErr w:type="spellStart"/>
      <w:r>
        <w:t>cookie-k</w:t>
      </w:r>
      <w:proofErr w:type="spellEnd"/>
      <w:r>
        <w:t xml:space="preserve"> használata, ebben az esetben azonban előfordulhat, hogy a Felhasználó nem fogja tudni kihasználni az adott szolgáltatás összes funkcióját. Minden egyes böngészőben illetve végfelhasználói készüléken külön-külön szükséges a letiltást végrehajtani. A </w:t>
      </w:r>
      <w:proofErr w:type="spellStart"/>
      <w:r>
        <w:t>flash</w:t>
      </w:r>
      <w:proofErr w:type="spellEnd"/>
      <w:r>
        <w:t xml:space="preserve"> </w:t>
      </w:r>
      <w:proofErr w:type="spellStart"/>
      <w:r>
        <w:t>cookie</w:t>
      </w:r>
      <w:proofErr w:type="spellEnd"/>
      <w:r>
        <w:t xml:space="preserve"> végleges törléséről az alábbi oldalakon olvashat bővebben: http://www.macromedia.com/support/documentation/en/flashplayer/help/settings_manager07.html (angol nyelven).</w:t>
      </w:r>
    </w:p>
    <w:p w:rsidR="003E246B" w:rsidRDefault="00757817">
      <w:pPr>
        <w:spacing w:after="22" w:line="259" w:lineRule="auto"/>
        <w:ind w:left="0" w:firstLine="0"/>
        <w:jc w:val="left"/>
      </w:pPr>
      <w:r>
        <w:br/>
      </w:r>
      <w:r>
        <w:br/>
      </w:r>
    </w:p>
    <w:p w:rsidR="003E246B" w:rsidRDefault="003E1AC9">
      <w:pPr>
        <w:pStyle w:val="Cmsor1"/>
        <w:ind w:left="218" w:hanging="233"/>
      </w:pPr>
      <w:bookmarkStart w:id="6" w:name="_Toc515012665"/>
      <w:r>
        <w:t>TÁJÉKOZTATÁS AZ ÉRINTETT JOGAIRÓL</w:t>
      </w:r>
      <w:bookmarkEnd w:id="6"/>
      <w:r>
        <w:t xml:space="preserve"> </w:t>
      </w:r>
    </w:p>
    <w:p w:rsidR="003E246B" w:rsidRDefault="003E1AC9">
      <w:pPr>
        <w:spacing w:after="0" w:line="259" w:lineRule="auto"/>
        <w:ind w:left="0" w:firstLine="0"/>
        <w:jc w:val="left"/>
      </w:pPr>
      <w:r>
        <w:rPr>
          <w:b/>
        </w:rPr>
        <w:t xml:space="preserve"> </w:t>
      </w:r>
    </w:p>
    <w:p w:rsidR="003E246B" w:rsidRDefault="003E1AC9">
      <w:pPr>
        <w:ind w:left="-5"/>
      </w:pPr>
      <w:r>
        <w:t xml:space="preserve">Az Érintett jogosult az Adatkezelőnél bármikor tájékoztatást kérni az Adatkezelő által kezelt, rá vonatkozó személyes adatokról, a személyes adatainak helyesbítését kérni, személyes adatainak - a kötelező adatkezelés kivételével – törlését, visszavonását, az adatkezelés korlátozását kérni, továbbá jogosult adathordozási-, és tiltakozási és jogorvoslati jogával élni az Adatkezelő jelen szabályzatban rögzített e-mail címére küldött levél útján, az alábbiak szerint: </w:t>
      </w:r>
    </w:p>
    <w:p w:rsidR="003E246B" w:rsidRDefault="003E1AC9">
      <w:pPr>
        <w:spacing w:after="54" w:line="259" w:lineRule="auto"/>
        <w:ind w:left="0" w:firstLine="0"/>
        <w:jc w:val="left"/>
      </w:pPr>
      <w:r>
        <w:t xml:space="preserve"> </w:t>
      </w:r>
    </w:p>
    <w:p w:rsidR="003E246B" w:rsidRDefault="003E1AC9">
      <w:pPr>
        <w:pStyle w:val="Cmsor2"/>
        <w:ind w:left="393" w:hanging="408"/>
      </w:pPr>
      <w:bookmarkStart w:id="7" w:name="_Toc515012666"/>
      <w:r>
        <w:t>Előzetes tájékoztatáshoz való jog</w:t>
      </w:r>
      <w:bookmarkEnd w:id="7"/>
      <w:r>
        <w:t xml:space="preserve"> </w:t>
      </w:r>
    </w:p>
    <w:p w:rsidR="003E246B" w:rsidRDefault="003E1AC9">
      <w:pPr>
        <w:tabs>
          <w:tab w:val="center" w:pos="1443"/>
          <w:tab w:val="center" w:pos="3097"/>
          <w:tab w:val="center" w:pos="3830"/>
          <w:tab w:val="center" w:pos="4432"/>
          <w:tab w:val="center" w:pos="6299"/>
          <w:tab w:val="center" w:pos="8348"/>
          <w:tab w:val="right" w:pos="9327"/>
        </w:tabs>
        <w:spacing w:after="26"/>
        <w:ind w:left="-15" w:firstLine="0"/>
        <w:jc w:val="left"/>
      </w:pPr>
      <w:r>
        <w:t xml:space="preserve">Az </w:t>
      </w:r>
      <w:r>
        <w:tab/>
        <w:t xml:space="preserve">Érintett jogosult </w:t>
      </w:r>
      <w:r>
        <w:tab/>
        <w:t xml:space="preserve">arra, </w:t>
      </w:r>
      <w:r>
        <w:tab/>
        <w:t xml:space="preserve">hogy </w:t>
      </w:r>
      <w:r>
        <w:tab/>
        <w:t xml:space="preserve">az </w:t>
      </w:r>
      <w:r>
        <w:tab/>
        <w:t xml:space="preserve">adatkezeléssel összefüggő </w:t>
      </w:r>
      <w:r>
        <w:tab/>
        <w:t xml:space="preserve">tényekről </w:t>
      </w:r>
      <w:r>
        <w:tab/>
        <w:t xml:space="preserve">és </w:t>
      </w:r>
    </w:p>
    <w:p w:rsidR="003E246B" w:rsidRDefault="003E1AC9">
      <w:pPr>
        <w:ind w:left="-5"/>
      </w:pPr>
      <w:proofErr w:type="gramStart"/>
      <w:r>
        <w:t>információkról</w:t>
      </w:r>
      <w:proofErr w:type="gramEnd"/>
      <w:r>
        <w:t xml:space="preserve"> az adatkezelés </w:t>
      </w:r>
      <w:r>
        <w:rPr>
          <w:u w:val="single" w:color="000000"/>
        </w:rPr>
        <w:t>megkezdését megelőzően</w:t>
      </w:r>
      <w:r>
        <w:t xml:space="preserve"> tájékoztatást kapjon. (GDPR rendelet 1314. cikk) </w:t>
      </w:r>
    </w:p>
    <w:p w:rsidR="003E246B" w:rsidRDefault="003E1AC9">
      <w:pPr>
        <w:spacing w:after="17" w:line="259" w:lineRule="auto"/>
        <w:ind w:left="0" w:firstLine="0"/>
        <w:jc w:val="left"/>
      </w:pPr>
      <w:r>
        <w:t xml:space="preserve"> </w:t>
      </w:r>
    </w:p>
    <w:p w:rsidR="003E246B" w:rsidRDefault="003E1AC9">
      <w:pPr>
        <w:ind w:left="-5"/>
      </w:pPr>
      <w:r>
        <w:rPr>
          <w:b/>
        </w:rPr>
        <w:t xml:space="preserve">A) Rendelkezésre bocsátandó információk, ha a személyes adatokat az Érintettől gyűjtik </w:t>
      </w:r>
      <w:r>
        <w:t xml:space="preserve">Az újonnan megkezdett adatkezelés esetében, amennyiben az Érintettre vonatkozó személyes adatokat az Adatkezelő az Érintettől gyűjti, a személyes adatok megszerzésének időpontjában, - amennyiben az Érintett utólag kér tájékoztatást, </w:t>
      </w:r>
      <w:proofErr w:type="gramStart"/>
      <w:r>
        <w:t>ezen</w:t>
      </w:r>
      <w:proofErr w:type="gramEnd"/>
      <w:r>
        <w:t xml:space="preserve"> tájékoztatás megadásakor is - az Érintett rendelkezésére kell bocsátani az alábbi információkat: </w:t>
      </w:r>
    </w:p>
    <w:p w:rsidR="003E246B" w:rsidRDefault="003E1AC9">
      <w:pPr>
        <w:numPr>
          <w:ilvl w:val="0"/>
          <w:numId w:val="4"/>
        </w:numPr>
        <w:ind w:hanging="427"/>
      </w:pPr>
      <w:r>
        <w:t xml:space="preserve">az Adatkezelő és amennyiben ilyen kijelölésre kerül, képviselőjének kiléte és elérhetőségei; </w:t>
      </w:r>
    </w:p>
    <w:p w:rsidR="003E246B" w:rsidRDefault="003E1AC9">
      <w:pPr>
        <w:numPr>
          <w:ilvl w:val="0"/>
          <w:numId w:val="4"/>
        </w:numPr>
        <w:ind w:hanging="427"/>
      </w:pPr>
      <w:r>
        <w:t xml:space="preserve">az adatvédelmi tisztviselő (adatvédelemért felelős személy) elérhetőségei; </w:t>
      </w:r>
    </w:p>
    <w:p w:rsidR="003E246B" w:rsidRDefault="003E1AC9">
      <w:pPr>
        <w:numPr>
          <w:ilvl w:val="0"/>
          <w:numId w:val="4"/>
        </w:numPr>
        <w:ind w:hanging="427"/>
      </w:pPr>
      <w:r>
        <w:lastRenderedPageBreak/>
        <w:t xml:space="preserve">a személyes adatok tervezett kezelésének célja, valamint az adatkezelés jogalapja  </w:t>
      </w:r>
    </w:p>
    <w:p w:rsidR="003E246B" w:rsidRDefault="003E1AC9">
      <w:pPr>
        <w:numPr>
          <w:ilvl w:val="0"/>
          <w:numId w:val="4"/>
        </w:numPr>
        <w:ind w:hanging="427"/>
      </w:pPr>
      <w:r>
        <w:t xml:space="preserve">ha az adatkezelés jogos érdeken alapul, az adatkezelő vagy harmadik fél jogos érdekeiről; </w:t>
      </w:r>
    </w:p>
    <w:p w:rsidR="003E246B" w:rsidRDefault="003E1AC9">
      <w:pPr>
        <w:numPr>
          <w:ilvl w:val="0"/>
          <w:numId w:val="4"/>
        </w:numPr>
        <w:ind w:hanging="427"/>
      </w:pPr>
      <w:r>
        <w:t xml:space="preserve">a személyes adatok címzettjei, amennyiben van ilyen, a címzettek kategóriái; </w:t>
      </w:r>
    </w:p>
    <w:p w:rsidR="003E246B" w:rsidRDefault="003E1AC9">
      <w:pPr>
        <w:numPr>
          <w:ilvl w:val="0"/>
          <w:numId w:val="4"/>
        </w:numPr>
        <w:ind w:hanging="427"/>
      </w:pPr>
      <w:r>
        <w:t xml:space="preserve">adott esetben annak a ténye, ha az Adatkezelő harmadik országba, vagy nemzetközi szervezet részére kívánja az adatokat továbbítani, a vonatkozó megfelelőségi határozat léte vagy hiánya, vagy ilyen adattovábbítás esetén megfelelő és alkalmas garanciák megjelölése, valamint azok másolatának megszerzésére szolgáló módokra vagy azok elérhetőségére való hivatkozás; </w:t>
      </w:r>
    </w:p>
    <w:p w:rsidR="003E246B" w:rsidRDefault="003E1AC9">
      <w:pPr>
        <w:numPr>
          <w:ilvl w:val="0"/>
          <w:numId w:val="4"/>
        </w:numPr>
        <w:ind w:hanging="427"/>
      </w:pPr>
      <w:r>
        <w:t xml:space="preserve">a személyes adatok tárolásának időtartama, vagy ha ez nem lehetséges, ezen időtartam meghatározásának szempontjai; </w:t>
      </w:r>
    </w:p>
    <w:p w:rsidR="003E246B" w:rsidRDefault="003E1AC9">
      <w:pPr>
        <w:numPr>
          <w:ilvl w:val="0"/>
          <w:numId w:val="4"/>
        </w:numPr>
        <w:ind w:hanging="427"/>
      </w:pPr>
      <w:r>
        <w:t xml:space="preserve">az Érintett azon jogáról történő tájékoztatása, hogy kérelmezheti az Adatkezelőtől a rá vonatkozó személyes adatokhoz való hozzáférést, azok helyesbítését, törlését, vagy kezelésének korlátozását (zárolás), és tiltakozhat az ilyen személyes adatok kezelése ellen, valamint az </w:t>
      </w:r>
    </w:p>
    <w:p w:rsidR="003E246B" w:rsidRDefault="003E1AC9">
      <w:pPr>
        <w:ind w:left="437"/>
      </w:pPr>
      <w:r>
        <w:t xml:space="preserve">Érintett adathordozhatósághoz való jogát; </w:t>
      </w:r>
    </w:p>
    <w:p w:rsidR="003E246B" w:rsidRDefault="003E1AC9">
      <w:pPr>
        <w:numPr>
          <w:ilvl w:val="0"/>
          <w:numId w:val="4"/>
        </w:numPr>
        <w:ind w:hanging="427"/>
      </w:pPr>
      <w:r>
        <w:t xml:space="preserve">amennyiben az adatkezelés az Érintett hozzájárulásán alapul, az arról való tájékoztatást, hogy hozzájárulását bármely időpontban visszavonhatja, amely nem érinti a visszavonás előtt a hozzájárulás alapján végrehajtott adatkezelés jogszerűségét;  </w:t>
      </w:r>
    </w:p>
    <w:p w:rsidR="003E246B" w:rsidRDefault="003E1AC9">
      <w:pPr>
        <w:numPr>
          <w:ilvl w:val="0"/>
          <w:numId w:val="4"/>
        </w:numPr>
        <w:ind w:hanging="427"/>
      </w:pPr>
      <w:r>
        <w:t xml:space="preserve">az Érintettnek joga van felügyeleti hatósághoz címzett panasz benyújtására; </w:t>
      </w:r>
    </w:p>
    <w:p w:rsidR="003E246B" w:rsidRDefault="003E1AC9">
      <w:pPr>
        <w:numPr>
          <w:ilvl w:val="0"/>
          <w:numId w:val="4"/>
        </w:numPr>
        <w:ind w:hanging="427"/>
      </w:pPr>
      <w:r>
        <w:t xml:space="preserve">azt, hogy a személyes adat szolgáltatása jogszabályon vagy szerződéses kötelezettségen alapul vagy szerződés kötésének előfeltétele-e, valamint, hogy az Érintett köteles-e személyes adatokat megadni továbbá, hogy milyen lehetséges következményekkel járhat az adatszolgáltatás elmaradása; </w:t>
      </w:r>
    </w:p>
    <w:p w:rsidR="003E246B" w:rsidRDefault="003E1AC9">
      <w:pPr>
        <w:numPr>
          <w:ilvl w:val="0"/>
          <w:numId w:val="4"/>
        </w:numPr>
        <w:ind w:hanging="427"/>
      </w:pPr>
      <w:r>
        <w:t xml:space="preserve">amennyiben ez releváns, az automatizált döntéshozatal ténye, ideértve a profilalkotást is, valamint legalább ezekben az esetekben az alkalmazott logikára és arra vonatkozó közlés, hogy az ilyen adatkezelés milyen jelentőséggel és az Érintette nézve milyen várható következményekkel bír.  </w:t>
      </w:r>
    </w:p>
    <w:p w:rsidR="003E246B" w:rsidRDefault="003E1AC9">
      <w:pPr>
        <w:spacing w:after="0" w:line="259" w:lineRule="auto"/>
        <w:ind w:left="0" w:firstLine="0"/>
        <w:jc w:val="left"/>
      </w:pPr>
      <w:r>
        <w:t xml:space="preserve"> </w:t>
      </w:r>
    </w:p>
    <w:p w:rsidR="003E246B" w:rsidRDefault="003E1AC9">
      <w:pPr>
        <w:spacing w:line="267" w:lineRule="auto"/>
        <w:ind w:left="-5"/>
        <w:jc w:val="left"/>
      </w:pPr>
      <w:r>
        <w:rPr>
          <w:b/>
        </w:rPr>
        <w:t xml:space="preserve">B) Rendelkezésre bocsátandó információk, ha a személyes adatokat nem az Érintettől szerezték meg </w:t>
      </w:r>
    </w:p>
    <w:p w:rsidR="003E246B" w:rsidRDefault="003E1AC9">
      <w:pPr>
        <w:ind w:left="-5"/>
      </w:pPr>
      <w:r>
        <w:t xml:space="preserve">Ha az Érintettre vonatkozó személyes adatokat az Adatkezelő nem az Érintettől gyűjti, a személyes adatok megszerzésének időpontjában, illetőleg a tájékoztató elkészítésekor az Érintett rendelkezésére bocsátja a fenti információkat, továbbá azokon túl a személyes adatok forrását és azt, hogy az adatok nyilvánosan hozzáférhető forrásból származnak-e.  </w:t>
      </w:r>
    </w:p>
    <w:p w:rsidR="003E246B" w:rsidRDefault="003E1AC9">
      <w:pPr>
        <w:spacing w:after="26" w:line="259" w:lineRule="auto"/>
        <w:ind w:left="0" w:firstLine="0"/>
        <w:jc w:val="left"/>
      </w:pPr>
      <w:r>
        <w:t xml:space="preserve"> </w:t>
      </w:r>
    </w:p>
    <w:p w:rsidR="003E246B" w:rsidRDefault="003E1AC9">
      <w:pPr>
        <w:spacing w:line="267" w:lineRule="auto"/>
        <w:ind w:left="-5"/>
        <w:jc w:val="left"/>
      </w:pPr>
      <w:r>
        <w:rPr>
          <w:b/>
        </w:rPr>
        <w:t xml:space="preserve">Az előzetes tájékoztatásadás rendje: </w:t>
      </w:r>
    </w:p>
    <w:p w:rsidR="003E246B" w:rsidRDefault="003E1AC9">
      <w:pPr>
        <w:ind w:left="-5"/>
      </w:pPr>
      <w:r>
        <w:t xml:space="preserve">Az Érintett kérelmére az Adatkezelő tájékoztatást ad az Érintett általa kezelt személyes adatairól, továbbá a fentiekről. A tájékoztató az Adatkezelő jelen szabályzatban megjelölt e-mail címen kérhető.  </w:t>
      </w:r>
    </w:p>
    <w:p w:rsidR="003E246B" w:rsidRDefault="003E1AC9">
      <w:pPr>
        <w:spacing w:after="16" w:line="259" w:lineRule="auto"/>
        <w:ind w:left="0" w:firstLine="0"/>
        <w:jc w:val="left"/>
      </w:pPr>
      <w:r>
        <w:t xml:space="preserve"> </w:t>
      </w:r>
    </w:p>
    <w:p w:rsidR="003E246B" w:rsidRDefault="003E1AC9">
      <w:pPr>
        <w:ind w:left="-5"/>
      </w:pPr>
      <w:r>
        <w:t xml:space="preserve">Az adatkezelő köteles  </w:t>
      </w:r>
    </w:p>
    <w:p w:rsidR="003E246B" w:rsidRDefault="003E1AC9">
      <w:pPr>
        <w:ind w:left="-5"/>
      </w:pPr>
      <w:proofErr w:type="gramStart"/>
      <w:r>
        <w:t>a</w:t>
      </w:r>
      <w:proofErr w:type="gramEnd"/>
      <w:r>
        <w:t xml:space="preserve">.) </w:t>
      </w:r>
      <w:proofErr w:type="spellStart"/>
      <w:r>
        <w:t>a</w:t>
      </w:r>
      <w:proofErr w:type="spellEnd"/>
      <w:r>
        <w:t xml:space="preserve"> személyes adatok kezelésének konkrét körülményeit tekintetbe véve, a személyes adatok megszerzésétől, illetve a kérelem benyújtásától számított ésszerű határidőn belül, de legfeljebb 1 hónapon belül,  </w:t>
      </w:r>
    </w:p>
    <w:p w:rsidR="003E246B" w:rsidRDefault="003E1AC9">
      <w:pPr>
        <w:numPr>
          <w:ilvl w:val="0"/>
          <w:numId w:val="5"/>
        </w:numPr>
        <w:ind w:right="129" w:hanging="297"/>
      </w:pPr>
      <w:r>
        <w:t xml:space="preserve">ha a személyes adatokat az Érintettel való kapcsolattartás céljára használják, legalább az </w:t>
      </w:r>
    </w:p>
    <w:p w:rsidR="003E246B" w:rsidRDefault="003E1AC9">
      <w:pPr>
        <w:ind w:left="-5"/>
      </w:pPr>
      <w:r>
        <w:t xml:space="preserve">Érintettel való első kapcsolatfelvétel alkalmával; vagy </w:t>
      </w:r>
    </w:p>
    <w:p w:rsidR="003E246B" w:rsidRDefault="003E1AC9">
      <w:pPr>
        <w:numPr>
          <w:ilvl w:val="0"/>
          <w:numId w:val="5"/>
        </w:numPr>
        <w:ind w:right="129" w:hanging="297"/>
      </w:pPr>
      <w:r>
        <w:t xml:space="preserve">ha várhatóan más címzettel is közlik az adatokat, legkésőbb a személyes adatok első alkalommal való közlésekor közérthető formában, az Érintett erre irányuló kérelmére írásban megadni a tájékoztatást.  </w:t>
      </w:r>
    </w:p>
    <w:p w:rsidR="003E246B" w:rsidRDefault="003E1AC9">
      <w:pPr>
        <w:spacing w:after="0" w:line="259" w:lineRule="auto"/>
        <w:ind w:left="0" w:firstLine="0"/>
        <w:jc w:val="left"/>
      </w:pPr>
      <w:r>
        <w:t xml:space="preserve"> </w:t>
      </w:r>
    </w:p>
    <w:p w:rsidR="003E246B" w:rsidRDefault="003E1AC9">
      <w:pPr>
        <w:ind w:left="-5"/>
      </w:pPr>
      <w:r>
        <w:t xml:space="preserve">A tájékoztatást az Érintett által kért módon kell az Érintetthez eljuttatni, erre irányuló kifejezett kérés hiányában elsősorban email-en keresztül, másodsorban postai küldeményként kell megadni, amennyiben az Adatkezelő számára rendelkezésre áll a kommunikációs forma használatához szükséges adat és amennyiben az Érintett személyazonossága kétséget kizáróan megállapítható. Ha az Érintett kétséget kizáró módon nem azonosítható, erről lehetőség szerint őt az Adatkezelő megfelelő módon tájékoztatja. Ilyen esetekben az Érintett jogait az Adatkezelő akkor biztosítja, ha </w:t>
      </w:r>
      <w:r>
        <w:lastRenderedPageBreak/>
        <w:t xml:space="preserve">az Érintett abból a célból, hogy a jogát gyakorolja az azonosítását lehetővé tevő kiegészítő információkat nyújt.  </w:t>
      </w:r>
    </w:p>
    <w:p w:rsidR="003E246B" w:rsidRDefault="003E1AC9">
      <w:pPr>
        <w:spacing w:after="0" w:line="259" w:lineRule="auto"/>
        <w:ind w:left="0" w:firstLine="0"/>
        <w:jc w:val="left"/>
      </w:pPr>
      <w:r>
        <w:rPr>
          <w:b/>
        </w:rPr>
        <w:t xml:space="preserve"> </w:t>
      </w:r>
    </w:p>
    <w:p w:rsidR="003E246B" w:rsidRDefault="003E1AC9">
      <w:pPr>
        <w:ind w:left="-5"/>
      </w:pPr>
      <w:r>
        <w:t xml:space="preserve">Amennyiben az Adatkezelő a személyes adatokon a gyűjtésük céljától eltérő további célból adatkezelést kíván végezni és erre lehetősége van, a GDPR rendelet vonatkozó szabályaira tekintettel a további adatkezelést megelőzően tájékoztatja az Érintettet erről az eltérő célról és minden, a fenti pontokban megfogalmazott információkról. Az Érintett tájékoztatását az adatkezelő csak a jogszabályban meghatározott esetekben és mértékben tagadhatja meg, így ha és amilyen mértékben: a) az Érintett már rendelkezik az információkkal; </w:t>
      </w:r>
    </w:p>
    <w:p w:rsidR="003E246B" w:rsidRDefault="003E1AC9">
      <w:pPr>
        <w:numPr>
          <w:ilvl w:val="0"/>
          <w:numId w:val="6"/>
        </w:numPr>
        <w:ind w:right="127" w:hanging="422"/>
      </w:pPr>
      <w:r>
        <w:t xml:space="preserve">a szóban forgó információk rendelkezésre bocsátása lehetetlennek bizonyul, vagy aránytalanul nagy erőfeszítést igényelne, különösen a közérdekű archiválás céljából, tudományos és történelmi kutatási célból vagy statisztikai célból, a vonatkozó feltételek és garanciák figyelembevételével végzett adatkezelés esetében, vagy amennyiben </w:t>
      </w:r>
      <w:proofErr w:type="gramStart"/>
      <w:r>
        <w:t>ezen</w:t>
      </w:r>
      <w:proofErr w:type="gramEnd"/>
      <w:r>
        <w:t xml:space="preserve">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 </w:t>
      </w:r>
    </w:p>
    <w:p w:rsidR="003E246B" w:rsidRDefault="003E1AC9">
      <w:pPr>
        <w:numPr>
          <w:ilvl w:val="0"/>
          <w:numId w:val="6"/>
        </w:numPr>
        <w:ind w:right="127" w:hanging="422"/>
      </w:pPr>
      <w:r>
        <w:t xml:space="preserve">az adat megszerzését vagy közlését kifejezetten előírja az adatkezelőre alkalmazandó uniós vagy tagállami jog, amely az Érintett jogos érdekeinek védelmét szolgáló megfelelő intézkedésekről rendelkezik; vagy </w:t>
      </w:r>
    </w:p>
    <w:p w:rsidR="003E246B" w:rsidRDefault="003E1AC9">
      <w:pPr>
        <w:numPr>
          <w:ilvl w:val="0"/>
          <w:numId w:val="6"/>
        </w:numPr>
        <w:ind w:right="127" w:hanging="422"/>
      </w:pPr>
      <w:r>
        <w:t xml:space="preserve">a személyes adatoknak valamely uniós vagy tagállami jogban előírt szakmai titoktartási kötelezettség alapján, ideértve a jogszabályon alapuló titoktartási kötelezettséget is, bizalmasnak kell maradnia. </w:t>
      </w:r>
    </w:p>
    <w:p w:rsidR="003E246B" w:rsidRDefault="003E1AC9">
      <w:pPr>
        <w:spacing w:after="0" w:line="259" w:lineRule="auto"/>
        <w:ind w:left="0" w:firstLine="0"/>
        <w:jc w:val="left"/>
      </w:pPr>
      <w:r>
        <w:t xml:space="preserve"> </w:t>
      </w:r>
    </w:p>
    <w:p w:rsidR="003E246B" w:rsidRDefault="003E1AC9">
      <w:pPr>
        <w:ind w:left="-5"/>
      </w:pPr>
      <w:r>
        <w:t xml:space="preserve">A tájékoztatás megtagadása esetén az Adatkezelő írásban közli az Érintettel, hogy a felvilágosítás megtagadására mely jogszabály, mely rendelkezése alapján került sor. A felvilágosítás megtagadása esetén az Adatkezelő tájékoztatja az Érintettet a bírósági jogorvoslat, továbbá a hatósághoz fordulás lehetőségéről.  </w:t>
      </w:r>
    </w:p>
    <w:p w:rsidR="003E246B" w:rsidRDefault="003E1AC9">
      <w:pPr>
        <w:spacing w:after="0" w:line="259" w:lineRule="auto"/>
        <w:ind w:left="0" w:firstLine="0"/>
        <w:jc w:val="left"/>
      </w:pPr>
      <w:r>
        <w:t xml:space="preserve"> </w:t>
      </w:r>
    </w:p>
    <w:p w:rsidR="003E246B" w:rsidRDefault="003E1AC9">
      <w:pPr>
        <w:ind w:left="-5"/>
      </w:pPr>
      <w:r>
        <w:t xml:space="preserve">A tájékoztatás ingyenes, ha a tájékoztatást kérő a folyó évben azonos adatkörre vonatkozóan tájékoztatási kérelmet az adatkezelőhöz még nem nyújtott be. Egyéb esetekben, továbbá, amennyiben a kérelem egyértelműen megalapozatlan, vagy különösen ismétlődő jellege miatt – túlzó, költségtérítés állapítható meg, amelynek összege 6350.- Ft, vagy az Adatkezelő megtagadhatja a kérelem alapján történő további intézkedést. A már megfizetett költségtérítést vissza kell téríteni, ha az adatokat jogellenesen kezelték, vagy a tájékoztatás kérése helyesbítéshez vezetett. </w:t>
      </w:r>
    </w:p>
    <w:p w:rsidR="003E246B" w:rsidRDefault="003E1AC9">
      <w:pPr>
        <w:spacing w:after="0" w:line="259" w:lineRule="auto"/>
        <w:ind w:left="0" w:firstLine="0"/>
        <w:jc w:val="left"/>
      </w:pPr>
      <w:r>
        <w:t xml:space="preserve"> </w:t>
      </w:r>
    </w:p>
    <w:p w:rsidR="003E246B" w:rsidRDefault="003E1AC9">
      <w:pPr>
        <w:pStyle w:val="Cmsor2"/>
        <w:ind w:left="395" w:hanging="410"/>
      </w:pPr>
      <w:bookmarkStart w:id="8" w:name="_Toc515012667"/>
      <w:r>
        <w:t>Az Érintett hozzáféréshez való joga</w:t>
      </w:r>
      <w:bookmarkEnd w:id="8"/>
      <w:r>
        <w:t xml:space="preserve"> </w:t>
      </w:r>
    </w:p>
    <w:p w:rsidR="003E246B" w:rsidRDefault="003E1AC9">
      <w:pPr>
        <w:ind w:left="-5" w:right="131"/>
      </w:pPr>
      <w: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a) az adatkezelés céljai; </w:t>
      </w:r>
    </w:p>
    <w:p w:rsidR="003E246B" w:rsidRDefault="003E1AC9">
      <w:pPr>
        <w:numPr>
          <w:ilvl w:val="0"/>
          <w:numId w:val="7"/>
        </w:numPr>
        <w:ind w:hanging="427"/>
      </w:pPr>
      <w:r>
        <w:t xml:space="preserve">az Érintett személyes adatok kategóriái; </w:t>
      </w:r>
    </w:p>
    <w:p w:rsidR="003E246B" w:rsidRDefault="003E1AC9">
      <w:pPr>
        <w:numPr>
          <w:ilvl w:val="0"/>
          <w:numId w:val="7"/>
        </w:numPr>
        <w:ind w:hanging="427"/>
      </w:pPr>
      <w:r>
        <w:t xml:space="preserve">azon címzettek vagy címzettek kategóriái, akikkel, illetve amelyekkel a személyes adatokat közölték vagy közölni fogják, ideértve különösen a harmadik országbeli címzetteket, illetve a nemzetközi szervezeteket; </w:t>
      </w:r>
    </w:p>
    <w:p w:rsidR="003E246B" w:rsidRDefault="003E1AC9">
      <w:pPr>
        <w:numPr>
          <w:ilvl w:val="0"/>
          <w:numId w:val="7"/>
        </w:numPr>
        <w:ind w:hanging="427"/>
      </w:pPr>
      <w:r>
        <w:t xml:space="preserve">adott esetben a személyes adatok tárolásának tervezett időtartama, vagy ha ez nem lehetséges, ezen időtartam meghatározásának szempontjai; </w:t>
      </w:r>
    </w:p>
    <w:p w:rsidR="003E246B" w:rsidRDefault="003E1AC9">
      <w:pPr>
        <w:numPr>
          <w:ilvl w:val="0"/>
          <w:numId w:val="7"/>
        </w:numPr>
        <w:ind w:hanging="427"/>
      </w:pPr>
      <w:r>
        <w:t xml:space="preserve">az Érintett azon joga, hogy kérelmezheti az Adatkezelőtől a rá vonatkozó személyes adatok helyesbítését, törlését vagy kezelésének korlátozását, és tiltakozhat az ilyen személyes adatok kezelése ellen; </w:t>
      </w:r>
    </w:p>
    <w:p w:rsidR="003E246B" w:rsidRDefault="003E1AC9">
      <w:pPr>
        <w:numPr>
          <w:ilvl w:val="0"/>
          <w:numId w:val="7"/>
        </w:numPr>
        <w:ind w:hanging="427"/>
      </w:pPr>
      <w:r>
        <w:t xml:space="preserve">a valamely felügyeleti hatósághoz címzett panasz benyújtásának joga; </w:t>
      </w:r>
    </w:p>
    <w:p w:rsidR="003E246B" w:rsidRDefault="003E1AC9">
      <w:pPr>
        <w:numPr>
          <w:ilvl w:val="0"/>
          <w:numId w:val="7"/>
        </w:numPr>
        <w:ind w:hanging="427"/>
      </w:pPr>
      <w:r>
        <w:t xml:space="preserve">ha az adatokat nem az Érintettől gyűjtötték, a forrásukra vonatkozó minden elérhető információ; </w:t>
      </w:r>
    </w:p>
    <w:p w:rsidR="003E246B" w:rsidRDefault="003E1AC9">
      <w:pPr>
        <w:numPr>
          <w:ilvl w:val="0"/>
          <w:numId w:val="7"/>
        </w:numPr>
        <w:ind w:hanging="427"/>
      </w:pPr>
      <w:r>
        <w:t xml:space="preserve">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 </w:t>
      </w:r>
    </w:p>
    <w:p w:rsidR="003E246B" w:rsidRDefault="003E1AC9">
      <w:pPr>
        <w:spacing w:after="0" w:line="259" w:lineRule="auto"/>
        <w:ind w:left="0" w:firstLine="0"/>
        <w:jc w:val="left"/>
      </w:pPr>
      <w:r>
        <w:lastRenderedPageBreak/>
        <w:t xml:space="preserve"> </w:t>
      </w:r>
    </w:p>
    <w:p w:rsidR="003E246B" w:rsidRDefault="003E1AC9">
      <w:pPr>
        <w:ind w:left="-5" w:right="131"/>
      </w:pPr>
      <w:r>
        <w:t xml:space="preserve">Ha személyes adatoknak harmadik országba vagy nemzetközi szervezet részére történő továbbítására kerül sor, az Érintett jogosult arra, hogy tájékoztatást kapjon a továbbításra vonatkozóan előírt garanciákról. </w:t>
      </w:r>
    </w:p>
    <w:p w:rsidR="003E246B" w:rsidRDefault="003E1AC9">
      <w:pPr>
        <w:spacing w:after="61" w:line="259" w:lineRule="auto"/>
        <w:ind w:left="0" w:firstLine="0"/>
        <w:jc w:val="left"/>
      </w:pPr>
      <w:r>
        <w:t xml:space="preserve"> </w:t>
      </w:r>
    </w:p>
    <w:p w:rsidR="003E246B" w:rsidRDefault="003E1AC9">
      <w:pPr>
        <w:pStyle w:val="Cmsor2"/>
        <w:ind w:left="393" w:hanging="408"/>
      </w:pPr>
      <w:bookmarkStart w:id="9" w:name="_Toc515012668"/>
      <w:r>
        <w:t>Helyesbítéshez való jog</w:t>
      </w:r>
      <w:bookmarkEnd w:id="9"/>
      <w:r>
        <w:t xml:space="preserve"> </w:t>
      </w:r>
    </w:p>
    <w:p w:rsidR="003E246B" w:rsidRDefault="003E1AC9">
      <w:pPr>
        <w:ind w:left="-5"/>
      </w:pPr>
      <w:r>
        <w:t xml:space="preserve">Az Érintett bármikor jogosult a helytelenül, vagy pontatlanul rögzített adatainak helyesbítését kérni. Amennyiben az Érintett jelzi, hogy az Adatkezelő által kezelt bármely adata nem felel meg a valóságnak, az adatvédelemért felelős személy azonosítja az Érintettet és gondoskodik az adat helyesbítése iránt, eljárása keretében az adat helyesbítésére vonatkozó igényt az Adatkezelő Érintett informatikai rendszerének rendszergazdája felé jelzi, megjelölve a helyes adatot.  </w:t>
      </w:r>
    </w:p>
    <w:p w:rsidR="003E246B" w:rsidRDefault="003E1AC9">
      <w:pPr>
        <w:ind w:left="-5"/>
      </w:pPr>
      <w:r>
        <w:t xml:space="preserve">Amennyiben a helyes adat nem áll rendelkezésre, az adatvédelemért felelős személy az Érintettől kér felvilágosítást a helyes adatról.  </w:t>
      </w:r>
    </w:p>
    <w:p w:rsidR="003E246B" w:rsidRDefault="003E1AC9">
      <w:pPr>
        <w:ind w:left="-5"/>
      </w:pPr>
      <w:r>
        <w:t xml:space="preserve">Ha a helyes adat nem állapítható meg, az adatvédelemért felelős személy gondoskodik a helytelen adat zárolásáról, valamint értesíti az érintetett, hogy az adat helyesbítésére a helyes adat hiányában nincs mód, de az adat zárolásra került. </w:t>
      </w:r>
    </w:p>
    <w:p w:rsidR="003E246B" w:rsidRDefault="003E1AC9">
      <w:pPr>
        <w:spacing w:after="54" w:line="259" w:lineRule="auto"/>
        <w:ind w:left="0" w:firstLine="0"/>
        <w:jc w:val="left"/>
      </w:pPr>
      <w:r>
        <w:t xml:space="preserve"> </w:t>
      </w:r>
    </w:p>
    <w:p w:rsidR="003E246B" w:rsidRDefault="003E1AC9">
      <w:pPr>
        <w:pStyle w:val="Cmsor2"/>
        <w:ind w:left="393" w:hanging="408"/>
      </w:pPr>
      <w:bookmarkStart w:id="10" w:name="_Toc515012669"/>
      <w:r>
        <w:t>Törléshez való jog („az elfeledtetéshez való jog”)</w:t>
      </w:r>
      <w:bookmarkEnd w:id="10"/>
      <w:r>
        <w:t xml:space="preserve"> </w:t>
      </w:r>
      <w:r>
        <w:tab/>
        <w:t xml:space="preserve"> </w:t>
      </w:r>
    </w:p>
    <w:p w:rsidR="003E246B" w:rsidRDefault="003E1AC9">
      <w:pPr>
        <w:spacing w:after="129"/>
        <w:ind w:left="-5"/>
      </w:pPr>
      <w:r>
        <w:t xml:space="preserve">Az Érintett jogosult kérni, hogy az Adatkezelő indokolatlan késedelem nélkül törölje a rá vonatkozó személyes adatokat, az Adatkezelő pedig köteles arra, hogy az Érintettre vonatkozó személyes adatokat indokolatlan késedelem nélkül törölje, ha az alábbi indokok valamelyike fennáll:  </w:t>
      </w:r>
    </w:p>
    <w:p w:rsidR="003E246B" w:rsidRDefault="003E1AC9">
      <w:pPr>
        <w:numPr>
          <w:ilvl w:val="0"/>
          <w:numId w:val="8"/>
        </w:numPr>
        <w:ind w:hanging="283"/>
      </w:pPr>
      <w:r>
        <w:t xml:space="preserve">a személyes adatokra már nincs szükség abból a célból, amelyekből azokat gyűjtötték vagy más módon kezelték; </w:t>
      </w:r>
    </w:p>
    <w:p w:rsidR="003E246B" w:rsidRDefault="003E1AC9">
      <w:pPr>
        <w:numPr>
          <w:ilvl w:val="0"/>
          <w:numId w:val="8"/>
        </w:numPr>
        <w:ind w:hanging="283"/>
      </w:pPr>
      <w:r>
        <w:t xml:space="preserve">az Érintett visszavonja az adatkezelés alapját szolgáló hozzájárulását és az adatkezelésnek más jogalapja nincs; </w:t>
      </w:r>
    </w:p>
    <w:p w:rsidR="003E246B" w:rsidRDefault="003E1AC9">
      <w:pPr>
        <w:numPr>
          <w:ilvl w:val="0"/>
          <w:numId w:val="8"/>
        </w:numPr>
        <w:ind w:hanging="283"/>
      </w:pPr>
      <w:r>
        <w:t xml:space="preserve">az Érintett a közérdekű, valamint az Adatkezelő vagy harmadik fél jogos érdekeinek érvényesítéséhez szükséges adatkezelés ellen tiltakozik és nincs elsőbbséget élvező jogszerű ok az adatkezelésre, vagy az Érintett a közvetlen üzletszerzés céljából beszerzett adatainak kezelése ellen tiltakozik;  </w:t>
      </w:r>
    </w:p>
    <w:p w:rsidR="003E246B" w:rsidRDefault="003E1AC9">
      <w:pPr>
        <w:numPr>
          <w:ilvl w:val="0"/>
          <w:numId w:val="8"/>
        </w:numPr>
        <w:ind w:hanging="283"/>
      </w:pPr>
      <w:r>
        <w:t xml:space="preserve">a személyes adatokat jogellenesen kezelte az Adatkezelő; </w:t>
      </w:r>
    </w:p>
    <w:p w:rsidR="003E246B" w:rsidRDefault="003E1AC9">
      <w:pPr>
        <w:numPr>
          <w:ilvl w:val="0"/>
          <w:numId w:val="8"/>
        </w:numPr>
        <w:ind w:hanging="283"/>
      </w:pPr>
      <w:r>
        <w:t xml:space="preserve">a személyes adatokat az Adatkezelő-re alkalmazandó uniós vagy tagállami jogban előírt jogi kötelezettség teljesítéséhez törölni kell;  </w:t>
      </w:r>
    </w:p>
    <w:p w:rsidR="003E246B" w:rsidRDefault="003E1AC9">
      <w:pPr>
        <w:numPr>
          <w:ilvl w:val="0"/>
          <w:numId w:val="8"/>
        </w:numPr>
        <w:spacing w:after="90"/>
        <w:ind w:hanging="283"/>
      </w:pPr>
      <w:r>
        <w:t xml:space="preserve">a személyes adatok gyűjtésére a Rendelet szerinti, információs társadalommal összefüggő szolgáltatások kínálásával kapcsolatosan került sor. </w:t>
      </w:r>
    </w:p>
    <w:p w:rsidR="003E246B" w:rsidRDefault="003E1AC9">
      <w:pPr>
        <w:spacing w:after="130"/>
        <w:ind w:left="-5"/>
      </w:pPr>
      <w:r>
        <w:t xml:space="preserve">Amennyiben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 </w:t>
      </w:r>
    </w:p>
    <w:p w:rsidR="003E246B" w:rsidRDefault="003E1AC9">
      <w:pPr>
        <w:ind w:left="-5"/>
      </w:pPr>
      <w:r>
        <w:t xml:space="preserve">A törlést nem kell teljesíteni, amennyiben az adatkezelés </w:t>
      </w:r>
    </w:p>
    <w:p w:rsidR="003E246B" w:rsidRDefault="003E1AC9">
      <w:pPr>
        <w:numPr>
          <w:ilvl w:val="0"/>
          <w:numId w:val="9"/>
        </w:numPr>
        <w:ind w:hanging="427"/>
      </w:pPr>
      <w:r>
        <w:t xml:space="preserve">véleménynyilvánítás szabadságához, vagy a tájékoztatáshoz való jog gyakorlása céljából szükséges, </w:t>
      </w:r>
    </w:p>
    <w:p w:rsidR="003E246B" w:rsidRDefault="003E1AC9">
      <w:pPr>
        <w:numPr>
          <w:ilvl w:val="0"/>
          <w:numId w:val="9"/>
        </w:numPr>
        <w:ind w:hanging="427"/>
      </w:pPr>
      <w:r>
        <w:t xml:space="preserve">jogi kötelezettség teljesítése miatt szükséges, </w:t>
      </w:r>
    </w:p>
    <w:p w:rsidR="003E246B" w:rsidRDefault="003E1AC9">
      <w:pPr>
        <w:numPr>
          <w:ilvl w:val="0"/>
          <w:numId w:val="9"/>
        </w:numPr>
        <w:ind w:hanging="427"/>
      </w:pPr>
      <w:r>
        <w:t xml:space="preserve">népegészségügy területét érintő közérdek alapján, </w:t>
      </w:r>
    </w:p>
    <w:p w:rsidR="003E246B" w:rsidRDefault="003E1AC9">
      <w:pPr>
        <w:numPr>
          <w:ilvl w:val="0"/>
          <w:numId w:val="9"/>
        </w:numPr>
        <w:ind w:hanging="427"/>
      </w:pPr>
      <w:r>
        <w:t xml:space="preserve">közérdekű archiválás, tudományos, vagy történelmi kutatás, statisztikai célból szükséges és az adattörlés lehetetlenné tenné, vagy komolyan veszélyeztetné az adatkezelés céljának teljesítését. </w:t>
      </w:r>
    </w:p>
    <w:p w:rsidR="003E246B" w:rsidRDefault="003E1AC9">
      <w:pPr>
        <w:numPr>
          <w:ilvl w:val="0"/>
          <w:numId w:val="9"/>
        </w:numPr>
        <w:ind w:hanging="427"/>
      </w:pPr>
      <w:r>
        <w:t xml:space="preserve">jogi igények előterjesztéséhez, érvényesítéséhez és védelméhez szükséges, </w:t>
      </w:r>
    </w:p>
    <w:p w:rsidR="003E246B" w:rsidRDefault="003E1AC9">
      <w:pPr>
        <w:spacing w:after="0" w:line="259" w:lineRule="auto"/>
        <w:ind w:left="0" w:firstLine="0"/>
        <w:jc w:val="left"/>
      </w:pPr>
      <w:r>
        <w:t xml:space="preserve"> </w:t>
      </w:r>
    </w:p>
    <w:p w:rsidR="003E246B" w:rsidRDefault="003E1AC9">
      <w:pPr>
        <w:spacing w:after="130"/>
        <w:ind w:left="-5"/>
      </w:pPr>
      <w:r>
        <w:t xml:space="preserve">Adatkezelő továbbá törli, vagy </w:t>
      </w:r>
      <w:proofErr w:type="spellStart"/>
      <w:r>
        <w:t>anonimizálja</w:t>
      </w:r>
      <w:proofErr w:type="spellEnd"/>
      <w:r>
        <w:t xml:space="preserve"> az Érintettre vonatkozó, az informatikai rendszereiben, valamint papír alapú dokumentációiban szereplő személyes adatokat, ha jogszabály máshogy nem rendelkezik és a személyes adat kezeléséhez fűződő cél megszűnt. Amennyiben a személyes adat törlése nem valósítható meg az azt tartalmazó irat sérelme nélkül: </w:t>
      </w:r>
    </w:p>
    <w:p w:rsidR="003E246B" w:rsidRDefault="003E1AC9">
      <w:pPr>
        <w:numPr>
          <w:ilvl w:val="0"/>
          <w:numId w:val="10"/>
        </w:numPr>
        <w:spacing w:after="130"/>
        <w:ind w:hanging="427"/>
      </w:pPr>
      <w:r>
        <w:lastRenderedPageBreak/>
        <w:t xml:space="preserve">amennyiben az irat megőrzéséhez az Adatkezelő, vagy harmadik személy jogos érdeke fűződik, az iratot az Adatkezelő az iratkezelési szabályok szerinti időtartamig megőrzi, törlési kérelem esetén az iratot zártan kezeli és erről az Érintettet értesíti, és az iratot a személyes adattal együtt az iratkezelési szabályban meghatározott időtartam lejártát követően megsemmisíti, </w:t>
      </w:r>
    </w:p>
    <w:p w:rsidR="003E246B" w:rsidRDefault="003E1AC9">
      <w:pPr>
        <w:numPr>
          <w:ilvl w:val="0"/>
          <w:numId w:val="10"/>
        </w:numPr>
        <w:spacing w:after="93"/>
        <w:ind w:hanging="427"/>
      </w:pPr>
      <w:r>
        <w:t xml:space="preserve">amennyiben az irat megőrzéséhez az Adatkezelőnek és harmadik személynek sem fűződik jogos érdeke, az iratot a személyes adattal együtt megsemmisíti. </w:t>
      </w:r>
    </w:p>
    <w:p w:rsidR="003E246B" w:rsidRDefault="003E1AC9">
      <w:pPr>
        <w:spacing w:after="95"/>
        <w:ind w:left="-5"/>
      </w:pPr>
      <w:r>
        <w:t xml:space="preserve">Az adatok törlése iránt minden esetben az adatvédelemért felelős személy a személyes adat kezelésével kapcsolatban Érintett szervezeti egységgel, informatikai rendszer rendszergazdájával együttműködésben intézkedik.  </w:t>
      </w:r>
    </w:p>
    <w:p w:rsidR="003E246B" w:rsidRDefault="003E1AC9">
      <w:pPr>
        <w:spacing w:after="128"/>
        <w:ind w:left="-5"/>
      </w:pPr>
      <w:r>
        <w:t xml:space="preserve">Az Adatkezelő informatikai rendszereiből a személyes adatot, amennyiben lehetséges, visszaállíthatatlanul törli, továbbá gondoskodik arról, hogy az informatikai rendszer archivált változatában is átvezetésre kerüljön a személyes adat törlése. A törlésért az informatikai rendszerért felelős személy felel. </w:t>
      </w:r>
    </w:p>
    <w:p w:rsidR="003E246B" w:rsidRDefault="003E1AC9">
      <w:pPr>
        <w:spacing w:after="94"/>
        <w:ind w:left="-5"/>
      </w:pPr>
      <w:r>
        <w:t xml:space="preserve">Amennyiben a helyreállíthatatlan törlés informatikai okból nem kivitelezhető, Adatkezelő az adat logikai törlését hajtja végre. A logikai törlés keretében a személyes adatot olyan azonosítóra kell lecserélni, amely megakadályozza, hogy a személyes adathoz tartozó további adatok a későbbiekben kapcsolatba hozhatók legyenek az Érintettel.  </w:t>
      </w:r>
    </w:p>
    <w:p w:rsidR="003E246B" w:rsidRDefault="003E1AC9">
      <w:pPr>
        <w:spacing w:after="97"/>
        <w:ind w:left="-5"/>
      </w:pPr>
      <w:r>
        <w:t xml:space="preserve">A papír alapú dokumentációk esetében azok jegyzőkönyvvel rögzített megsemmisítéséről kell gondoskodni.  </w:t>
      </w:r>
    </w:p>
    <w:p w:rsidR="003E246B" w:rsidRDefault="003E1AC9">
      <w:pPr>
        <w:spacing w:after="95"/>
        <w:ind w:left="-5"/>
      </w:pPr>
      <w:r>
        <w:t xml:space="preserve">A jegyzőkönyvben rögzíteni kell: a megsemmisített iratok típusát, a megsemmisített iratok beazonosíthatóságához szükséges információkat, a megsemmisítés időpontját és a megsemmisítést végző személy nevét, beosztását, külső partner esetén a külső partner nevét.  </w:t>
      </w:r>
    </w:p>
    <w:p w:rsidR="003E246B" w:rsidRDefault="003E1AC9">
      <w:pPr>
        <w:spacing w:after="94"/>
        <w:ind w:left="-5"/>
      </w:pPr>
      <w:r>
        <w:t xml:space="preserve">Amennyiben az adatok törlése jogszabályi előírás, de az az Érintett jogos érdeke miatt nem lehetséges, a személyes adatot, illetve a személyes adatot tartalmazó elektronikus, vagy papír alapú dokumentációt zárolni kell. Ez esetben az informatikai rendszerben tárolt adathoz, illetve dokumentumhoz csak az informatikai rendszer rendszergazdája vagy az adatvédelemért felelős személy rendelkezhet hozzáféréssel. Papír alapú dokumentációk esetén pedig a dokumentum őrzését zárható szekrényében kell megvalósítani. </w:t>
      </w:r>
    </w:p>
    <w:p w:rsidR="003E246B" w:rsidRDefault="003E1AC9">
      <w:pPr>
        <w:spacing w:after="91"/>
        <w:ind w:left="-5"/>
      </w:pPr>
      <w:r>
        <w:t xml:space="preserve">A papír alapú dokumentációk belső rendszerbe feltöltött elektronikus példányához az Adatkezelő a felhasználók hozzáférését megszünteti.   </w:t>
      </w:r>
    </w:p>
    <w:p w:rsidR="003E246B" w:rsidRDefault="003E1AC9">
      <w:pPr>
        <w:spacing w:after="50" w:line="259" w:lineRule="auto"/>
        <w:ind w:left="0" w:firstLine="0"/>
        <w:jc w:val="left"/>
      </w:pPr>
      <w:r>
        <w:t xml:space="preserve"> </w:t>
      </w:r>
    </w:p>
    <w:p w:rsidR="003E246B" w:rsidRDefault="003E1AC9">
      <w:pPr>
        <w:pStyle w:val="Cmsor2"/>
        <w:ind w:left="395" w:hanging="410"/>
      </w:pPr>
      <w:bookmarkStart w:id="11" w:name="_Toc515012670"/>
      <w:r>
        <w:t>Az adatkezelés elleni tiltakozáshoz való jog</w:t>
      </w:r>
      <w:bookmarkEnd w:id="11"/>
      <w:r>
        <w:t xml:space="preserve"> </w:t>
      </w:r>
    </w:p>
    <w:p w:rsidR="003E246B" w:rsidRDefault="003E1AC9">
      <w:pPr>
        <w:ind w:left="-5"/>
      </w:pPr>
      <w:r>
        <w:t xml:space="preserve">Az Érintett részére biztosítani kell, hogy bármikor tiltakozhasson személyes adatának a </w:t>
      </w:r>
      <w:proofErr w:type="spellStart"/>
      <w:r>
        <w:t>GDPRrendelet</w:t>
      </w:r>
      <w:proofErr w:type="spellEnd"/>
      <w:r>
        <w:t xml:space="preserve"> 6. cikk (1) bekezdésének e) pontján (az adatkezelés közérdekű vagy az Adatkezelőre ruházott közhatalmi jogosítvány gyakorlásának keretében végzett feladat végrehajtásához szükséges) vagy f) pontján (az adatkezelés az Adatkezelő vagy egy harmadik fél jogos érdekeinek érvényesítéséhez szükséges)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
    <w:p w:rsidR="003E246B" w:rsidRDefault="003E1AC9">
      <w:pPr>
        <w:spacing w:after="0" w:line="259" w:lineRule="auto"/>
        <w:ind w:left="0" w:firstLine="0"/>
        <w:jc w:val="left"/>
      </w:pPr>
      <w:r>
        <w:t xml:space="preserve"> </w:t>
      </w:r>
    </w:p>
    <w:p w:rsidR="003E246B" w:rsidRDefault="003E1AC9">
      <w:pPr>
        <w:ind w:left="-5"/>
      </w:pPr>
      <w:r>
        <w:t xml:space="preserve">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 Ilyen esetben a személyes adatok a továbbiakban e célból nem kezelhetők. </w:t>
      </w:r>
    </w:p>
    <w:p w:rsidR="003E246B" w:rsidRDefault="003E1AC9">
      <w:pPr>
        <w:spacing w:after="0" w:line="259" w:lineRule="auto"/>
        <w:ind w:left="0" w:firstLine="0"/>
        <w:jc w:val="left"/>
      </w:pPr>
      <w:r>
        <w:t xml:space="preserve"> </w:t>
      </w:r>
    </w:p>
    <w:p w:rsidR="003E246B" w:rsidRDefault="003E1AC9">
      <w:pPr>
        <w:ind w:left="-5" w:right="132"/>
      </w:pPr>
      <w:r>
        <w:t xml:space="preserve">A fenti jogokra legkésőbb az Érintettel való első kapcsolatfelvétel során kifejezetten fel kell hívni annak figyelmét, és az erre vonatkozó tájékoztatást egyértelműen és minden más információtól elkülönítve kell megjeleníteni. </w:t>
      </w:r>
    </w:p>
    <w:p w:rsidR="003E246B" w:rsidRDefault="003E1AC9">
      <w:pPr>
        <w:spacing w:after="0" w:line="259" w:lineRule="auto"/>
        <w:ind w:left="0" w:firstLine="0"/>
        <w:jc w:val="left"/>
      </w:pPr>
      <w:r>
        <w:t xml:space="preserve"> </w:t>
      </w:r>
    </w:p>
    <w:p w:rsidR="003E246B" w:rsidRDefault="003E1AC9">
      <w:pPr>
        <w:ind w:left="-5"/>
      </w:pPr>
      <w:r>
        <w:lastRenderedPageBreak/>
        <w:t xml:space="preserve">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  </w:t>
      </w:r>
    </w:p>
    <w:p w:rsidR="003E246B" w:rsidRDefault="003E1AC9">
      <w:pPr>
        <w:spacing w:after="14" w:line="259" w:lineRule="auto"/>
        <w:ind w:left="0" w:firstLine="0"/>
        <w:jc w:val="left"/>
      </w:pPr>
      <w:r>
        <w:t xml:space="preserve"> </w:t>
      </w:r>
    </w:p>
    <w:p w:rsidR="003E246B" w:rsidRDefault="003E1AC9">
      <w:pPr>
        <w:ind w:left="-5"/>
      </w:pPr>
      <w:r>
        <w:t xml:space="preserve">Az Érintett a tiltakozását – jogszabály eltérő rendelkezése hiányában - e-mail útján közölheti az Adatkezelővel. Az adatvédelemért felelős személy a legrövidebb időn belül azonosítja az Érintettet, a tiltakozást a kérelem benyújtásától számított legrövidebb időn belül megvizsgálja, annak megalapozottsága kérdésében döntést hoz, és döntéséről a kérelmezőt tájékoztatja.  </w:t>
      </w:r>
    </w:p>
    <w:p w:rsidR="003E246B" w:rsidRDefault="003E1AC9">
      <w:pPr>
        <w:spacing w:after="55" w:line="259" w:lineRule="auto"/>
        <w:ind w:left="0" w:firstLine="0"/>
        <w:jc w:val="left"/>
      </w:pPr>
      <w:r>
        <w:t xml:space="preserve"> </w:t>
      </w:r>
    </w:p>
    <w:p w:rsidR="003E246B" w:rsidRDefault="003E1AC9">
      <w:pPr>
        <w:pStyle w:val="Cmsor2"/>
        <w:ind w:left="395" w:hanging="410"/>
      </w:pPr>
      <w:bookmarkStart w:id="12" w:name="_Toc515012671"/>
      <w:r>
        <w:t>Az adatkezelés korlátozásához való jog</w:t>
      </w:r>
      <w:bookmarkEnd w:id="12"/>
      <w:r>
        <w:t xml:space="preserve"> </w:t>
      </w:r>
    </w:p>
    <w:p w:rsidR="003E246B" w:rsidRDefault="003E1AC9">
      <w:pPr>
        <w:ind w:left="-5"/>
      </w:pPr>
      <w:r>
        <w:t xml:space="preserve">Az Érintett jogosult arra, hogy kérésére Adatkezelő korlátozza az adatkezelést, ha az alábbiak valamelyike teljesül: </w:t>
      </w:r>
    </w:p>
    <w:p w:rsidR="003E246B" w:rsidRDefault="003E1AC9">
      <w:pPr>
        <w:numPr>
          <w:ilvl w:val="0"/>
          <w:numId w:val="11"/>
        </w:numPr>
        <w:spacing w:after="129"/>
        <w:ind w:hanging="283"/>
      </w:pPr>
      <w:r>
        <w:t xml:space="preserve">az Érintett vitatja a személyes adatok pontosságát, ez esetben a korlátozás arra az időtartamra vonatkozik, amely lehetővé teszi, hogy az Adatkezelő ellenőrizze a személyes adatok pontosságát; </w:t>
      </w:r>
    </w:p>
    <w:p w:rsidR="003E246B" w:rsidRDefault="003E1AC9">
      <w:pPr>
        <w:numPr>
          <w:ilvl w:val="0"/>
          <w:numId w:val="11"/>
        </w:numPr>
        <w:spacing w:after="131"/>
        <w:ind w:hanging="283"/>
      </w:pPr>
      <w:r>
        <w:t xml:space="preserve">az adatkezelés jogellenes, és az Adatkezelő ellenzi az adatok törlését, és ehelyett kéri azok felhasználásának korlátozását; </w:t>
      </w:r>
    </w:p>
    <w:p w:rsidR="003E246B" w:rsidRDefault="003E1AC9">
      <w:pPr>
        <w:numPr>
          <w:ilvl w:val="0"/>
          <w:numId w:val="11"/>
        </w:numPr>
        <w:spacing w:after="128"/>
        <w:ind w:hanging="283"/>
      </w:pPr>
      <w:r>
        <w:t xml:space="preserve">Adatkezelőnek már nincs szüksége a személyes adatokra adatkezelés céljából, de az Érintett igényli azokat jogi igények előterjesztéséhez, érvényesítéséhez vagy védelméhez; vagy </w:t>
      </w:r>
    </w:p>
    <w:p w:rsidR="003E246B" w:rsidRDefault="003E1AC9">
      <w:pPr>
        <w:numPr>
          <w:ilvl w:val="0"/>
          <w:numId w:val="11"/>
        </w:numPr>
        <w:spacing w:after="124"/>
        <w:ind w:hanging="283"/>
      </w:pPr>
      <w:r>
        <w:t xml:space="preserve">az Érintett tiltakozott az adatkezelés ellen, de az Adatkezelő jogos érdeke is megalapozhatja az adatkezelést, ez esetben, amíg megállapításra nem kerül, hogy az Adatkezelő jogos indokai elsőbbséget élveznek-e az Érintett jogos indokaival szemben, az adatkezelést korlátozni kell. </w:t>
      </w:r>
    </w:p>
    <w:p w:rsidR="003E246B" w:rsidRDefault="003E1AC9">
      <w:pPr>
        <w:ind w:left="-5"/>
      </w:pPr>
      <w:r>
        <w:t xml:space="preserve">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w:t>
      </w:r>
    </w:p>
    <w:p w:rsidR="003E246B" w:rsidRDefault="003E1AC9">
      <w:pPr>
        <w:ind w:left="-5"/>
      </w:pPr>
      <w:r>
        <w:t xml:space="preserve">Adatkezelő az Érintettet, akinek a kérésére az adatkezelést korlátozták az adatkezelést, az adatkezelés korlátozásának feloldásáról előzetesen tájékoztatja. </w:t>
      </w:r>
    </w:p>
    <w:p w:rsidR="003E246B" w:rsidRDefault="003E1AC9">
      <w:pPr>
        <w:spacing w:after="54" w:line="259" w:lineRule="auto"/>
        <w:ind w:left="0" w:firstLine="0"/>
        <w:jc w:val="left"/>
      </w:pPr>
      <w:r>
        <w:t xml:space="preserve"> </w:t>
      </w:r>
    </w:p>
    <w:p w:rsidR="003E246B" w:rsidRDefault="003E1AC9">
      <w:pPr>
        <w:pStyle w:val="Cmsor2"/>
        <w:ind w:left="395" w:hanging="410"/>
      </w:pPr>
      <w:bookmarkStart w:id="13" w:name="_Toc515012672"/>
      <w:r>
        <w:t>Az adathordozhatósághoz való jog</w:t>
      </w:r>
      <w:bookmarkEnd w:id="13"/>
      <w:r>
        <w:t xml:space="preserve"> </w:t>
      </w:r>
    </w:p>
    <w:p w:rsidR="003E246B" w:rsidRDefault="003E1AC9">
      <w:pPr>
        <w:spacing w:after="74"/>
        <w:ind w:left="-5" w:right="128"/>
      </w:pPr>
      <w:r>
        <w:t xml:space="preserve">Az Érintett jogosult arra, hogy a rá vonatkozó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rsidR="003E246B" w:rsidRDefault="003E1AC9">
      <w:pPr>
        <w:numPr>
          <w:ilvl w:val="0"/>
          <w:numId w:val="12"/>
        </w:numPr>
        <w:spacing w:after="39"/>
        <w:ind w:hanging="312"/>
      </w:pPr>
      <w:r>
        <w:t xml:space="preserve">az adatkezelés hozzájáruláson, vagy szerződésen alapul és </w:t>
      </w:r>
    </w:p>
    <w:p w:rsidR="003E246B" w:rsidRDefault="003E1AC9">
      <w:pPr>
        <w:numPr>
          <w:ilvl w:val="0"/>
          <w:numId w:val="12"/>
        </w:numPr>
        <w:ind w:hanging="312"/>
      </w:pPr>
      <w:r>
        <w:t xml:space="preserve">az adatkezelés automatizált módon történik. </w:t>
      </w:r>
    </w:p>
    <w:p w:rsidR="003E246B" w:rsidRDefault="003E1AC9">
      <w:pPr>
        <w:spacing w:after="8" w:line="259" w:lineRule="auto"/>
        <w:ind w:left="0" w:firstLine="0"/>
        <w:jc w:val="left"/>
      </w:pPr>
      <w:r>
        <w:t xml:space="preserve"> </w:t>
      </w:r>
    </w:p>
    <w:p w:rsidR="003E246B" w:rsidRDefault="003E1AC9">
      <w:pPr>
        <w:ind w:left="-5" w:right="122"/>
      </w:pPr>
      <w:r>
        <w:t xml:space="preserve">Az adatok hordozhatóságához való jog gyakorlása során az Érintett jogosult arra, hogy – ha ez technikailag megvalósítható – kérje a személyes adatok Adatkezelők közötti közvetlen továbbítását. E jog gyakorlása nem sértheti a törléshez való jogra vonatkozó rendelkezéseket, nem érintheti hátrányosan mások jogait és szabadságait és nem alkalmazandó abban az esetben, ha az adatkezelés közérdekű vagy az Adatkezelőre ruházott közhatalmi jogosítványai gyakorlásának keretében végzett feladat végrehajtásához szükséges. </w:t>
      </w:r>
    </w:p>
    <w:p w:rsidR="003E246B" w:rsidRDefault="003E1AC9">
      <w:pPr>
        <w:spacing w:after="55" w:line="259" w:lineRule="auto"/>
        <w:ind w:left="118" w:firstLine="0"/>
        <w:jc w:val="left"/>
      </w:pPr>
      <w:r>
        <w:rPr>
          <w:b/>
        </w:rPr>
        <w:t xml:space="preserve"> </w:t>
      </w:r>
    </w:p>
    <w:p w:rsidR="003E246B" w:rsidRDefault="003E1AC9">
      <w:pPr>
        <w:pStyle w:val="Cmsor2"/>
        <w:ind w:left="395" w:hanging="410"/>
      </w:pPr>
      <w:bookmarkStart w:id="14" w:name="_Toc515012673"/>
      <w:r>
        <w:t xml:space="preserve">Automatizált döntéshozatallal, profilalkotással kapcsolatos </w:t>
      </w:r>
      <w:proofErr w:type="spellStart"/>
      <w:r>
        <w:t>érintetti</w:t>
      </w:r>
      <w:proofErr w:type="spellEnd"/>
      <w:r>
        <w:t xml:space="preserve"> jogok</w:t>
      </w:r>
      <w:bookmarkEnd w:id="14"/>
      <w:r>
        <w:t xml:space="preserve"> </w:t>
      </w:r>
    </w:p>
    <w:p w:rsidR="003E246B" w:rsidRDefault="003E1AC9">
      <w:pPr>
        <w:ind w:left="-5" w:right="125"/>
      </w:pPr>
      <w:r>
        <w:t xml:space="preserve">Az Érintett jogosult kérni, hogy ne terjedjen ki rá az olyan, kizárólag automatizált adatkezelésen alapuló döntés hatálya, amely rá nézve joghatással járna vagy őt hasonlóképpen jelentős mértékben érintené kivéve, ha a döntés: </w:t>
      </w:r>
    </w:p>
    <w:p w:rsidR="003E246B" w:rsidRDefault="003E1AC9">
      <w:pPr>
        <w:numPr>
          <w:ilvl w:val="0"/>
          <w:numId w:val="13"/>
        </w:numPr>
        <w:ind w:hanging="238"/>
      </w:pPr>
      <w:r>
        <w:t xml:space="preserve">az Érintett és az Adatkezelő közötti szerződés megkötése vagy teljesítése érdekében szükséges; </w:t>
      </w:r>
    </w:p>
    <w:p w:rsidR="003E246B" w:rsidRDefault="003E1AC9">
      <w:pPr>
        <w:numPr>
          <w:ilvl w:val="0"/>
          <w:numId w:val="13"/>
        </w:numPr>
        <w:ind w:hanging="238"/>
      </w:pPr>
      <w:r>
        <w:t xml:space="preserve">meghozatalát az Adatkezelőre alkalmazandó olyan uniós vagy tagállami jog teszi lehetővé, amely az Érintett jogainak és szabadságainak, valamint jogos érdekeinek védelmét szolgáló megfelelő intézkedéseket is megállapít; vagy </w:t>
      </w:r>
    </w:p>
    <w:p w:rsidR="003E246B" w:rsidRDefault="003E1AC9">
      <w:pPr>
        <w:numPr>
          <w:ilvl w:val="0"/>
          <w:numId w:val="13"/>
        </w:numPr>
        <w:ind w:hanging="238"/>
      </w:pPr>
      <w:r>
        <w:lastRenderedPageBreak/>
        <w:t xml:space="preserve">az Érintett kifejezett hozzájárulásán alapul. </w:t>
      </w:r>
    </w:p>
    <w:p w:rsidR="003E246B" w:rsidRDefault="003E1AC9">
      <w:pPr>
        <w:spacing w:after="17" w:line="259" w:lineRule="auto"/>
        <w:ind w:left="0" w:firstLine="0"/>
        <w:jc w:val="left"/>
      </w:pPr>
      <w:r>
        <w:t xml:space="preserve"> </w:t>
      </w:r>
    </w:p>
    <w:p w:rsidR="003E246B" w:rsidRDefault="003E1AC9">
      <w:pPr>
        <w:ind w:left="-5" w:right="121"/>
      </w:pPr>
      <w:r>
        <w:t xml:space="preserve">Az a) és c)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 </w:t>
      </w:r>
    </w:p>
    <w:p w:rsidR="003E246B" w:rsidRDefault="003E1AC9">
      <w:pPr>
        <w:spacing w:after="54" w:line="259" w:lineRule="auto"/>
        <w:ind w:left="0" w:firstLine="0"/>
        <w:jc w:val="left"/>
      </w:pPr>
      <w:r>
        <w:t xml:space="preserve"> </w:t>
      </w:r>
    </w:p>
    <w:p w:rsidR="003E246B" w:rsidRDefault="003E1AC9">
      <w:pPr>
        <w:pStyle w:val="Cmsor2"/>
        <w:spacing w:line="265" w:lineRule="auto"/>
        <w:ind w:left="393" w:right="126" w:hanging="408"/>
        <w:jc w:val="both"/>
      </w:pPr>
      <w:bookmarkStart w:id="15" w:name="_Toc515012674"/>
      <w:r>
        <w:t>Helyesbítéshez, törléséhez, az adatkezelés korlátozásához kapcsolódó értesítés</w:t>
      </w:r>
      <w:bookmarkEnd w:id="15"/>
      <w:r>
        <w:t xml:space="preserve"> </w:t>
      </w:r>
    </w:p>
    <w:p w:rsidR="003E246B" w:rsidRDefault="003E1AC9">
      <w:pPr>
        <w:ind w:left="-5" w:right="126"/>
      </w:pPr>
      <w: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 </w:t>
      </w:r>
    </w:p>
    <w:p w:rsidR="003E246B" w:rsidRDefault="003E1AC9">
      <w:pPr>
        <w:spacing w:after="55" w:line="259" w:lineRule="auto"/>
        <w:ind w:left="118" w:firstLine="0"/>
        <w:jc w:val="left"/>
      </w:pPr>
      <w:r>
        <w:rPr>
          <w:b/>
        </w:rPr>
        <w:t xml:space="preserve"> </w:t>
      </w:r>
    </w:p>
    <w:p w:rsidR="003E246B" w:rsidRDefault="003E1AC9">
      <w:pPr>
        <w:pStyle w:val="Cmsor2"/>
        <w:ind w:left="513" w:hanging="528"/>
      </w:pPr>
      <w:bookmarkStart w:id="16" w:name="_Toc515012675"/>
      <w:r>
        <w:t>Az Érintett tájékoztatása az adatvédelmi incidensről</w:t>
      </w:r>
      <w:bookmarkEnd w:id="16"/>
      <w:r>
        <w:t xml:space="preserve"> </w:t>
      </w:r>
    </w:p>
    <w:p w:rsidR="003E246B" w:rsidRDefault="003E1AC9">
      <w:pPr>
        <w:ind w:left="-5" w:right="131"/>
      </w:pPr>
      <w:r>
        <w:t xml:space="preserve">Ha az adatvédelmi incidens valószínűsíthetően magas kockázattal jár a természetes személyek jogaira és szabadságaira nézve, az Adatkezelő indokolatlan késedelem nélkül tájékoztatja az Érintettet az adatvédelmi incidensről. A tájékoztatásban világosan és közérthetően ismertetni kell az adatvédelmi incidens jellegét, közölni kell az adatvédelmi tisztviselő vagy a további tájékoztatást nyújtó egyéb kapcsolattartó nevét és elérhetőségeit, ismertetni kell az adatvédelmi incidensből eredő, valószínűsíthető következményeket és az adatkezelő által az adatvédelmi incidens orvoslására tett vagy tervezett intézkedéseket, beleértve adott esetben az adatvédelmi incidensből eredő esetleges hátrányos következmények enyhítését célzó intézkedéseket. </w:t>
      </w:r>
    </w:p>
    <w:p w:rsidR="003E246B" w:rsidRDefault="003E1AC9">
      <w:pPr>
        <w:spacing w:after="75"/>
        <w:ind w:left="-5"/>
      </w:pPr>
      <w:r>
        <w:t xml:space="preserve">Az Érintettet nem kell tájékoztatni, ha a következő feltételek bármelyike teljesül: </w:t>
      </w:r>
    </w:p>
    <w:p w:rsidR="003E246B" w:rsidRDefault="003E1AC9">
      <w:pPr>
        <w:numPr>
          <w:ilvl w:val="0"/>
          <w:numId w:val="14"/>
        </w:numPr>
        <w:spacing w:after="74"/>
        <w:ind w:right="125" w:hanging="427"/>
      </w:pPr>
      <w:r>
        <w:t xml:space="preserve">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 </w:t>
      </w:r>
    </w:p>
    <w:p w:rsidR="003E246B" w:rsidRDefault="003E1AC9">
      <w:pPr>
        <w:numPr>
          <w:ilvl w:val="0"/>
          <w:numId w:val="14"/>
        </w:numPr>
        <w:spacing w:after="76"/>
        <w:ind w:right="125" w:hanging="427"/>
      </w:pPr>
      <w:r>
        <w:t xml:space="preserve">az Adatkezelő az adatvédelmi incidenst követően olyan további intézkedéseket tett, amelyek biztosítják, hogy az Érintett jogaira és szabadságaira jelentett magas kockázat a továbbiakban valószínűsíthetően nem valósul meg; </w:t>
      </w:r>
    </w:p>
    <w:p w:rsidR="003E246B" w:rsidRDefault="003E1AC9">
      <w:pPr>
        <w:numPr>
          <w:ilvl w:val="0"/>
          <w:numId w:val="14"/>
        </w:numPr>
        <w:ind w:right="125" w:hanging="427"/>
      </w:pPr>
      <w:r>
        <w:t xml:space="preserve">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 </w:t>
      </w:r>
    </w:p>
    <w:p w:rsidR="003E246B" w:rsidRDefault="003E1AC9">
      <w:pPr>
        <w:spacing w:after="8" w:line="255" w:lineRule="auto"/>
        <w:ind w:left="-5"/>
        <w:jc w:val="left"/>
      </w:pPr>
      <w:r>
        <w:t xml:space="preserve">Amennyiben az Adatkezelő még nem értesítette az Érintettet az adatvédelmi incidensről, a felügyeleti hatóság, </w:t>
      </w:r>
      <w:r>
        <w:tab/>
        <w:t xml:space="preserve">miután mérlegelte, </w:t>
      </w:r>
      <w:r>
        <w:tab/>
        <w:t xml:space="preserve">hogy </w:t>
      </w:r>
      <w:r>
        <w:tab/>
        <w:t xml:space="preserve">az </w:t>
      </w:r>
      <w:r>
        <w:tab/>
        <w:t xml:space="preserve">adatvédelmi </w:t>
      </w:r>
      <w:r>
        <w:tab/>
        <w:t xml:space="preserve">incidens valószínűsíthetően magas kockázattal jár-e, elrendelheti az Érintett tájékoztatását, vagy megállapíthatja, hogy fennáll olyan feltétel, amely alapján tájékoztatás nem szükséges.  </w:t>
      </w:r>
    </w:p>
    <w:p w:rsidR="003E246B" w:rsidRDefault="003E1AC9">
      <w:pPr>
        <w:spacing w:after="58" w:line="259" w:lineRule="auto"/>
        <w:ind w:left="0" w:firstLine="0"/>
        <w:jc w:val="left"/>
      </w:pPr>
      <w:r>
        <w:t xml:space="preserve"> </w:t>
      </w:r>
    </w:p>
    <w:p w:rsidR="003E246B" w:rsidRDefault="003E1AC9">
      <w:pPr>
        <w:pStyle w:val="Cmsor2"/>
        <w:spacing w:after="48"/>
        <w:ind w:left="511" w:hanging="526"/>
      </w:pPr>
      <w:bookmarkStart w:id="17" w:name="_Toc515012676"/>
      <w:r>
        <w:t>Jogorvoslathoz való jog</w:t>
      </w:r>
      <w:bookmarkEnd w:id="17"/>
      <w:r>
        <w:t xml:space="preserve"> </w:t>
      </w:r>
    </w:p>
    <w:p w:rsidR="003E246B" w:rsidRPr="003E1AC9" w:rsidRDefault="003E1AC9" w:rsidP="003E1AC9">
      <w:pPr>
        <w:pStyle w:val="Cmsor3"/>
        <w:jc w:val="both"/>
      </w:pPr>
      <w:bookmarkStart w:id="18" w:name="_Toc515012677"/>
      <w:r w:rsidRPr="003E1AC9">
        <w:t xml:space="preserve">A felügyeleti hatóságnál történő panasztételhez való jog (hatósági jogorvoslathoz való </w:t>
      </w:r>
      <w:r>
        <w:t>j</w:t>
      </w:r>
      <w:r w:rsidRPr="003E1AC9">
        <w:t>og)</w:t>
      </w:r>
      <w:bookmarkEnd w:id="18"/>
      <w:r w:rsidRPr="003E1AC9">
        <w:t xml:space="preserve"> </w:t>
      </w:r>
    </w:p>
    <w:p w:rsidR="003E246B" w:rsidRDefault="003E1AC9">
      <w:pPr>
        <w:ind w:left="-5"/>
      </w:pPr>
      <w:r>
        <w:t xml:space="preserve">Az Érintett jogosult arra, hogy panaszt tegyen a felügyeleti hatóságnál, ha a megítélése szerint a rá vonatkozó személyes adatok kezelése megsérti a </w:t>
      </w:r>
      <w:proofErr w:type="spellStart"/>
      <w:r>
        <w:t>GDPR-rendeletet</w:t>
      </w:r>
      <w:proofErr w:type="spellEnd"/>
      <w:r>
        <w:t xml:space="preserve">.  </w:t>
      </w:r>
    </w:p>
    <w:p w:rsidR="003E246B" w:rsidRDefault="003E1AC9">
      <w:pPr>
        <w:ind w:left="-5" w:right="126"/>
      </w:pPr>
      <w:r>
        <w:t xml:space="preserve">Az a felügyeleti hatóság, amelyhez a panaszt benyújtották, köteles tájékoztatni az ügyfelet a panasszal kapcsolatos eljárási fejleményekről és annak eredményéről, ideértve azt is, hogy az ügyfél jogosult bírósági jogorvoslattal élni. </w:t>
      </w:r>
    </w:p>
    <w:p w:rsidR="003E246B" w:rsidRDefault="003E1AC9">
      <w:pPr>
        <w:spacing w:after="55" w:line="259" w:lineRule="auto"/>
        <w:ind w:left="0" w:firstLine="0"/>
        <w:jc w:val="left"/>
      </w:pPr>
      <w:r>
        <w:t xml:space="preserve"> </w:t>
      </w:r>
    </w:p>
    <w:p w:rsidR="003E246B" w:rsidRDefault="003E1AC9">
      <w:pPr>
        <w:pStyle w:val="Cmsor3"/>
        <w:spacing w:line="265" w:lineRule="auto"/>
        <w:ind w:left="688" w:right="126" w:hanging="703"/>
        <w:jc w:val="both"/>
      </w:pPr>
      <w:bookmarkStart w:id="19" w:name="_Toc515012678"/>
      <w:r>
        <w:t>A felügyeleti hatósággal szembeni hatékony bírósági jogorvoslathoz való jog</w:t>
      </w:r>
      <w:bookmarkEnd w:id="19"/>
      <w:r>
        <w:t xml:space="preserve"> </w:t>
      </w:r>
    </w:p>
    <w:p w:rsidR="003E246B" w:rsidRDefault="003E1AC9">
      <w:pPr>
        <w:ind w:left="-5" w:right="126"/>
      </w:pPr>
      <w:r>
        <w:t xml:space="preserve">Minden természetes és jogi személy jogosult a hatékony bírósági jogorvoslatra a felügyeleti hatóság rá vonatkozó, jogilag kötelező erejű döntésével szemben, vagy ha a felügyeleti hatóság nem foglalkozik a panasszal, vagy három hónapon belül nem tájékoztatja az Érintettet a benyújtott panasszal kapcsolatos eljárási fejleményekről vagy annak eredményéről. </w:t>
      </w:r>
    </w:p>
    <w:p w:rsidR="003E246B" w:rsidRDefault="003E1AC9">
      <w:pPr>
        <w:spacing w:after="55" w:line="259" w:lineRule="auto"/>
        <w:ind w:left="0" w:firstLine="0"/>
        <w:jc w:val="left"/>
      </w:pPr>
      <w:r>
        <w:rPr>
          <w:b/>
        </w:rPr>
        <w:t xml:space="preserve"> </w:t>
      </w:r>
    </w:p>
    <w:p w:rsidR="003E246B" w:rsidRDefault="003E1AC9">
      <w:pPr>
        <w:pStyle w:val="Cmsor3"/>
        <w:ind w:left="866" w:hanging="881"/>
      </w:pPr>
      <w:bookmarkStart w:id="20" w:name="_Toc515012679"/>
      <w:r>
        <w:lastRenderedPageBreak/>
        <w:t>Az adatkezelővel vagy az adatfeldolgozóval szembeni hatékony bírósági</w:t>
      </w:r>
      <w:bookmarkEnd w:id="20"/>
      <w:r>
        <w:t xml:space="preserve"> </w:t>
      </w:r>
    </w:p>
    <w:p w:rsidR="003E246B" w:rsidRDefault="003E1AC9">
      <w:pPr>
        <w:pStyle w:val="Cmsor3"/>
        <w:numPr>
          <w:ilvl w:val="0"/>
          <w:numId w:val="0"/>
        </w:numPr>
        <w:ind w:left="-5"/>
      </w:pPr>
      <w:bookmarkStart w:id="21" w:name="_Toc515012680"/>
      <w:proofErr w:type="gramStart"/>
      <w:r>
        <w:t>jogorvoslathoz</w:t>
      </w:r>
      <w:proofErr w:type="gramEnd"/>
      <w:r>
        <w:t xml:space="preserve"> való jog</w:t>
      </w:r>
      <w:bookmarkEnd w:id="21"/>
      <w:r>
        <w:t xml:space="preserve"> </w:t>
      </w:r>
    </w:p>
    <w:p w:rsidR="003E246B" w:rsidRDefault="003E1AC9">
      <w:pPr>
        <w:ind w:left="-5" w:right="134"/>
      </w:pPr>
      <w:r>
        <w:t xml:space="preserve">Minden Érintett hatékony bírósági jogorvoslatra jogosult, ha megítélése szerint a személyes adatainak a GDPR rendeletnek nem megfelelő kezelése következtében megsértették a rendelet szerinti jogait.  </w:t>
      </w:r>
    </w:p>
    <w:p w:rsidR="003E246B" w:rsidRDefault="003E1AC9">
      <w:pPr>
        <w:spacing w:after="0" w:line="259" w:lineRule="auto"/>
        <w:ind w:left="0" w:firstLine="0"/>
        <w:jc w:val="left"/>
      </w:pPr>
      <w:r>
        <w:t xml:space="preserve"> </w:t>
      </w:r>
    </w:p>
    <w:p w:rsidR="003E246B" w:rsidRDefault="003E1AC9">
      <w:pPr>
        <w:spacing w:after="14" w:line="259" w:lineRule="auto"/>
        <w:ind w:left="0" w:firstLine="0"/>
        <w:jc w:val="left"/>
      </w:pPr>
      <w:r>
        <w:t xml:space="preserve"> </w:t>
      </w:r>
    </w:p>
    <w:p w:rsidR="003E246B" w:rsidRDefault="003E1AC9">
      <w:pPr>
        <w:pStyle w:val="Cmsor1"/>
        <w:ind w:left="220" w:hanging="235"/>
      </w:pPr>
      <w:bookmarkStart w:id="22" w:name="_Toc515012681"/>
      <w:r>
        <w:t>AZ ÉRINTETT KÉRELMÉNEK ELŐTERJESZTÉSE, AZ ADATKEZELŐ INTÉZKEDÉSEI</w:t>
      </w:r>
      <w:bookmarkEnd w:id="22"/>
      <w:r>
        <w:t xml:space="preserve"> </w:t>
      </w:r>
    </w:p>
    <w:p w:rsidR="003E246B" w:rsidRDefault="003E1AC9">
      <w:pPr>
        <w:ind w:left="-5" w:right="131"/>
      </w:pPr>
      <w:r>
        <w:t xml:space="preserve">Az Adatkezelő indokolatlan késedelem nélkül, de mindenféleképpen a kérelem beérkezésétől számított egy hónapon belül tájékoztatja az érintettet a jogai gyakorlására irányuló kérelme nyomán hozott intézkedésekről. </w:t>
      </w:r>
    </w:p>
    <w:p w:rsidR="003E246B" w:rsidRDefault="003E1AC9">
      <w:pPr>
        <w:ind w:left="-5" w:right="124"/>
      </w:pPr>
      <w:r>
        <w:t xml:space="preserve">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p>
    <w:p w:rsidR="003E246B" w:rsidRDefault="003E1AC9">
      <w:pPr>
        <w:ind w:left="-5"/>
      </w:pPr>
      <w:r>
        <w:t xml:space="preserve">Ha az érintett elektronikus úton nyújtotta be a kérelmet, a tájékoztatást lehetőség szerint elektronikus úton kell megadni, kivéve, ha az érintett azt másként kéri. </w:t>
      </w:r>
    </w:p>
    <w:p w:rsidR="003E246B" w:rsidRDefault="003E1AC9">
      <w:pPr>
        <w:ind w:left="-5" w:right="128"/>
      </w:pPr>
      <w: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w:t>
      </w:r>
    </w:p>
    <w:p w:rsidR="003E246B" w:rsidRDefault="003E1AC9">
      <w:pPr>
        <w:ind w:left="-5" w:right="121"/>
      </w:pPr>
      <w:r>
        <w:t xml:space="preserve">Az Adatkezelő a Rendelet 13. és 14. cikk szerinti információkat és az érintett jogairól szóló tájékoztatást (Rendelt 15-22. és 34. cikk)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a) díjat számíthat fel, vagy </w:t>
      </w:r>
    </w:p>
    <w:p w:rsidR="003E246B" w:rsidRDefault="003E1AC9">
      <w:pPr>
        <w:ind w:left="-5"/>
      </w:pPr>
      <w:r>
        <w:t xml:space="preserve">b) megtagadhatja a kérelem alapján történő intézkedést. </w:t>
      </w:r>
    </w:p>
    <w:p w:rsidR="003E246B" w:rsidRDefault="003E1AC9">
      <w:pPr>
        <w:ind w:left="-5"/>
      </w:pPr>
      <w:r>
        <w:t xml:space="preserve">A felszámítható díj mértéke: 5000.- Ft </w:t>
      </w:r>
    </w:p>
    <w:p w:rsidR="003E246B" w:rsidRDefault="003E1AC9">
      <w:pPr>
        <w:spacing w:after="64"/>
        <w:ind w:left="-5"/>
      </w:pPr>
      <w:r>
        <w:t xml:space="preserve">A kérelem egyértelműen megalapozatlan vagy túlzó jellegének bizonyítása az Adatkezelőt terheli. </w:t>
      </w:r>
    </w:p>
    <w:p w:rsidR="003E246B" w:rsidRDefault="003E1AC9">
      <w:pPr>
        <w:ind w:left="-5" w:right="125"/>
      </w:pPr>
      <w:r>
        <w:t xml:space="preserve">Ha az Adatkezelőnek megalapozott kétségei vannak a kérelmet benyújtó természetes személy kilétével kapcsolatban, további, az érintett személyazonosságának megerősítéséhez szükséges információk nyújtását kérheti. </w:t>
      </w:r>
    </w:p>
    <w:p w:rsidR="00361FDF" w:rsidRDefault="00361FDF">
      <w:pPr>
        <w:ind w:left="-5" w:right="125"/>
      </w:pPr>
    </w:p>
    <w:p w:rsidR="00361FDF" w:rsidRDefault="00361FDF" w:rsidP="00361FDF">
      <w:pPr>
        <w:pStyle w:val="Cmsor1"/>
        <w:ind w:left="220" w:hanging="235"/>
      </w:pPr>
      <w:bookmarkStart w:id="23" w:name="_Toc515012682"/>
      <w:r>
        <w:t>AZ ADATKEZELÉSEK KÜLÖNÖS ESETEIRE VONATKOZÓ SZABÁLYOK</w:t>
      </w:r>
      <w:bookmarkEnd w:id="23"/>
      <w:r>
        <w:t xml:space="preserve"> </w:t>
      </w:r>
    </w:p>
    <w:p w:rsidR="00361FDF" w:rsidRDefault="00361FDF" w:rsidP="00361FDF">
      <w:pPr>
        <w:spacing w:after="55" w:line="259" w:lineRule="auto"/>
        <w:ind w:left="0" w:firstLine="0"/>
        <w:jc w:val="left"/>
      </w:pPr>
      <w:r>
        <w:t xml:space="preserve"> </w:t>
      </w:r>
    </w:p>
    <w:p w:rsidR="00361FDF" w:rsidRDefault="00361FDF" w:rsidP="00361FDF">
      <w:pPr>
        <w:pStyle w:val="Cmsor2"/>
      </w:pPr>
      <w:bookmarkStart w:id="24" w:name="_Toc515012683"/>
      <w:r>
        <w:t>Felvételre jelentkező munkavállalók adatainak kezelése, pályázatok, önéletrajzok</w:t>
      </w:r>
      <w:bookmarkEnd w:id="24"/>
      <w:r>
        <w:t xml:space="preserve"> </w:t>
      </w:r>
    </w:p>
    <w:p w:rsidR="00361FDF" w:rsidRDefault="00361FDF" w:rsidP="00361FDF">
      <w:pPr>
        <w:ind w:left="-5"/>
      </w:pPr>
      <w:r>
        <w:t xml:space="preserve">A kezelhető személyes adatok köre: a természetes személy neve, születési ideje, helye, anyja neve, lakcím, képesítési adatok, fénykép, telefonszám, e-mail cím, a jelentkezőről készített munkáltatói feljegyzés (ha van). </w:t>
      </w:r>
    </w:p>
    <w:p w:rsidR="00361FDF" w:rsidRDefault="00361FDF" w:rsidP="00361FDF">
      <w:pPr>
        <w:ind w:left="-5"/>
      </w:pPr>
      <w:r>
        <w:t xml:space="preserve">A személyes adatok kezelésének célja: jelentkezés, pályázat elbírálása, a kiválasztottal munkaszerződés kötése. Az Érintettet tájékoztatni kell arról, ha a munkáltató nem őt választotta az adott állásra. </w:t>
      </w:r>
    </w:p>
    <w:p w:rsidR="00361FDF" w:rsidRDefault="00361FDF" w:rsidP="00361FDF">
      <w:pPr>
        <w:ind w:left="-5"/>
      </w:pPr>
      <w:r>
        <w:t xml:space="preserve">Az adatkezelés jogalapja: az Érintett hozzájárulása. </w:t>
      </w:r>
    </w:p>
    <w:p w:rsidR="00361FDF" w:rsidRDefault="00361FDF" w:rsidP="00361FDF">
      <w:pPr>
        <w:ind w:left="-5"/>
      </w:pPr>
      <w:r>
        <w:t xml:space="preserve">A személyes adatok címzettjei, illetve a címzettek kategóriái: a Társaságnál munkáltatói jogok gyakorlására jogosult vezető, munkaügyi feladatokat ellátó munkavállalók, titkárságvezető. </w:t>
      </w:r>
    </w:p>
    <w:p w:rsidR="00361FDF" w:rsidRDefault="00361FDF" w:rsidP="00361FDF">
      <w:pPr>
        <w:ind w:left="-5"/>
      </w:pPr>
      <w:r>
        <w:t xml:space="preserve">A személyes adatok tárolásának időtartama: A jelentkezés, pályázat elbírálásáig. A ki nem választott jelentkezők személyes adatait törölni kell. Törölni kell annak adatait is, aki jelentkezését, pályázatát visszavonta. </w:t>
      </w:r>
    </w:p>
    <w:p w:rsidR="00361FDF" w:rsidRDefault="00361FDF" w:rsidP="00361FDF">
      <w:pPr>
        <w:ind w:left="-5"/>
      </w:pPr>
      <w:r>
        <w:t xml:space="preserve">A munkáltató csak az Érintett kifejezett, egyértelmű és önkéntes hozzájárulása alapján őrizheti meg a pályázatokat, feltéve, ha azok megőrzésére a jogszabályokkal összhangban álló adatkezelési célja elérése érdekében szükség van. E hozzájárulást a felvételi eljárás lezárását követően kell kérni a jelentkezőktől. </w:t>
      </w:r>
    </w:p>
    <w:p w:rsidR="00361FDF" w:rsidRDefault="00361FDF" w:rsidP="00361FDF">
      <w:pPr>
        <w:spacing w:after="51" w:line="259" w:lineRule="auto"/>
        <w:ind w:left="0" w:firstLine="0"/>
        <w:jc w:val="left"/>
      </w:pPr>
      <w:r>
        <w:t xml:space="preserve"> </w:t>
      </w:r>
    </w:p>
    <w:p w:rsidR="00361FDF" w:rsidRDefault="00361FDF" w:rsidP="00361FDF">
      <w:pPr>
        <w:spacing w:after="53" w:line="259" w:lineRule="auto"/>
        <w:ind w:left="0" w:firstLine="0"/>
        <w:jc w:val="left"/>
      </w:pPr>
    </w:p>
    <w:p w:rsidR="00361FDF" w:rsidRDefault="00361FDF" w:rsidP="00361FDF">
      <w:pPr>
        <w:pStyle w:val="Cmsor2"/>
        <w:ind w:left="393" w:hanging="408"/>
      </w:pPr>
      <w:bookmarkStart w:id="25" w:name="_Toc515012684"/>
      <w:r>
        <w:lastRenderedPageBreak/>
        <w:t>SZERZŐDÉSHEZ KAPCSOLÓDÓ ADATKEZELÉSEK</w:t>
      </w:r>
      <w:bookmarkEnd w:id="25"/>
      <w:r>
        <w:t xml:space="preserve">  </w:t>
      </w:r>
    </w:p>
    <w:p w:rsidR="00361FDF" w:rsidRDefault="00361FDF" w:rsidP="00361FDF">
      <w:pPr>
        <w:spacing w:after="17" w:line="259" w:lineRule="auto"/>
        <w:ind w:left="0" w:firstLine="0"/>
        <w:jc w:val="left"/>
      </w:pPr>
      <w:r>
        <w:rPr>
          <w:b/>
        </w:rPr>
        <w:t xml:space="preserve"> </w:t>
      </w:r>
    </w:p>
    <w:p w:rsidR="00361FDF" w:rsidRDefault="00361FDF" w:rsidP="00361FDF">
      <w:pPr>
        <w:spacing w:line="267" w:lineRule="auto"/>
        <w:ind w:left="-5"/>
        <w:jc w:val="left"/>
      </w:pPr>
      <w:r>
        <w:rPr>
          <w:b/>
        </w:rPr>
        <w:t xml:space="preserve">Adatkezelővel szerződött természetes személyek adatainak kezelése </w:t>
      </w:r>
    </w:p>
    <w:p w:rsidR="00361FDF" w:rsidRDefault="00361FDF" w:rsidP="00361FDF">
      <w:pPr>
        <w:ind w:left="-5" w:right="125"/>
      </w:pPr>
      <w:r>
        <w:t xml:space="preserve">A Társaság szerződés teljesítése jogcímén a szerződés megkötése, teljesítése, megszűnése, szerződési kedvezmény nyújtása céljából a GDPR rendelet 6. cikk. (1) b.) pontja alapján kezeli a vele szerződött természetes személy alábbi </w:t>
      </w:r>
      <w:proofErr w:type="gramStart"/>
      <w:r>
        <w:t>adatait</w:t>
      </w:r>
      <w:proofErr w:type="gramEnd"/>
      <w:r>
        <w:t xml:space="preserve"> nevét, lakcímét, telefonszámát, e-mail címét, fax számát, szükség esetén adóazonosító jelét, adószámát, bankszámlaszámát.  </w:t>
      </w:r>
    </w:p>
    <w:p w:rsidR="00361FDF" w:rsidRDefault="00361FDF" w:rsidP="00361FDF">
      <w:pPr>
        <w:ind w:left="-5" w:right="129"/>
      </w:pPr>
      <w:r>
        <w:t xml:space="preserve">Ezen adatkezelés jogszerűnek minősül akkor is, ha az adatkezelés a szerződés megkötését megelőzően az Érintett kérésére történő lépések megtételéhez szükséges. A szerződés hatálya alatt és megszűnését követően a kezelés alapja továbbá a jogos érdek.  </w:t>
      </w:r>
    </w:p>
    <w:p w:rsidR="00361FDF" w:rsidRDefault="00361FDF" w:rsidP="00361FDF">
      <w:pPr>
        <w:spacing w:after="8" w:line="255" w:lineRule="auto"/>
        <w:ind w:left="-5"/>
        <w:jc w:val="left"/>
      </w:pPr>
      <w:r>
        <w:t xml:space="preserve">A személyes adatok címzettjei: a Társaság szerződéskötést megelőző tárgyalásokkal, szerződés előkészítésével, szerződéskötéssel és annak teljesítésével kapcsolatos feladatokat ellátó munkavállalói, könyvelési, adózási feladatokat ellátó munkavállalói, adatfeldolgozói. </w:t>
      </w:r>
    </w:p>
    <w:p w:rsidR="00361FDF" w:rsidRDefault="00361FDF" w:rsidP="00361FDF">
      <w:pPr>
        <w:ind w:left="-5" w:right="126"/>
      </w:pPr>
      <w:r>
        <w:t xml:space="preserve">A személyes adatok tárolásának időtartama: az adatok kezelésére vonatkozó jogszabályokban meghatározott időtartam, illetve azon időtartam, amíg az adatok tárolása kezelése jogos érdek érvényesítése szempontjából szükséges. </w:t>
      </w:r>
    </w:p>
    <w:p w:rsidR="00361FDF" w:rsidRDefault="00361FDF" w:rsidP="00361FDF">
      <w:pPr>
        <w:ind w:left="-5" w:right="129"/>
      </w:pPr>
      <w:r>
        <w:t xml:space="preserve">Az Érintett természetes személlyel az adatkezelés megkezdése előtt közölni kell, hogy az adatkezelés a fenti jogcímén alapul. A tájékoztatás történhet a szerződésben is. Az Érintettet személyes adatai adatfeldolgozó részére történő átadásáról tájékoztatni kell.  </w:t>
      </w:r>
    </w:p>
    <w:p w:rsidR="00361FDF" w:rsidRDefault="00361FDF" w:rsidP="00361FDF">
      <w:pPr>
        <w:spacing w:after="0" w:line="259" w:lineRule="auto"/>
        <w:ind w:left="0" w:firstLine="0"/>
        <w:jc w:val="left"/>
      </w:pPr>
      <w:r>
        <w:t xml:space="preserve"> </w:t>
      </w:r>
    </w:p>
    <w:p w:rsidR="00361FDF" w:rsidRDefault="00361FDF" w:rsidP="00361FDF">
      <w:pPr>
        <w:spacing w:line="267" w:lineRule="auto"/>
        <w:ind w:left="-5"/>
        <w:jc w:val="left"/>
      </w:pPr>
      <w:r>
        <w:rPr>
          <w:b/>
        </w:rPr>
        <w:t xml:space="preserve">Adatkezelővel szerződött jogi személyek természetes személy képviselőinek, ügyintézőinek, kapcsolattartóinak adatai </w:t>
      </w:r>
    </w:p>
    <w:p w:rsidR="00361FDF" w:rsidRDefault="00361FDF" w:rsidP="00361FDF">
      <w:pPr>
        <w:ind w:left="-5"/>
      </w:pPr>
      <w:r>
        <w:t xml:space="preserve">A kezelhető személyes adatok köre: a képviselő/ügyintéző/kapcsolattartó természetes személy neve, beosztása, címe, telefonszáma, e-mail címe. </w:t>
      </w:r>
    </w:p>
    <w:p w:rsidR="00361FDF" w:rsidRDefault="00361FDF" w:rsidP="00361FDF">
      <w:pPr>
        <w:ind w:left="-5" w:right="132"/>
      </w:pPr>
      <w:r>
        <w:t xml:space="preserve">A személyes adatok kezelésének célja: az Adatkezelő jogi személy partnerével kötött szerződés megkötése, teljesítése, kapcsolattartás. Jogalapja: Az érintett hozzájárulása. A személyes adatok címzettjei: a Társaság ügyfélkapcsolatot ellátó munkavállalói. </w:t>
      </w:r>
    </w:p>
    <w:p w:rsidR="00361FDF" w:rsidRDefault="00361FDF" w:rsidP="00361FDF">
      <w:pPr>
        <w:ind w:left="-5" w:right="128"/>
      </w:pPr>
      <w:r>
        <w:t xml:space="preserve">A személyes adatok tárolásának időtartama: az adatok kezelésére vonatkozó jogszabályokban meghatározott időtartam, ennek hiányában a belső szabályzatokban meghatározott időtartam, illetve azon időtartam, amíg az adatok tárolása kezelése jogos érdek érvényesítése szempontjából szükséges. </w:t>
      </w:r>
    </w:p>
    <w:p w:rsidR="00361FDF" w:rsidRDefault="00361FDF" w:rsidP="00361FDF">
      <w:pPr>
        <w:ind w:left="-5" w:right="128"/>
      </w:pPr>
      <w:r>
        <w:t xml:space="preserve">A hozzájáruló nyilatkozatot ismertetni kell az Érintett személlyel és a nyilatkozat aláírásával kérnie kell hozzájárulását személyes adatai kezeléséhez. A nyilatkozatot az adatkezelés időtartamáig meg kell őrizni. </w:t>
      </w:r>
    </w:p>
    <w:p w:rsidR="00361FDF" w:rsidRDefault="00361FDF" w:rsidP="00361FDF">
      <w:pPr>
        <w:ind w:left="-5"/>
      </w:pPr>
      <w:r>
        <w:t xml:space="preserve">A kapcsolattartói adatok kezelése érdekben Adatkezelő: </w:t>
      </w:r>
    </w:p>
    <w:p w:rsidR="00361FDF" w:rsidRDefault="00361FDF" w:rsidP="00361FDF">
      <w:pPr>
        <w:numPr>
          <w:ilvl w:val="0"/>
          <w:numId w:val="2"/>
        </w:numPr>
        <w:ind w:hanging="283"/>
      </w:pPr>
      <w:r>
        <w:t xml:space="preserve">biztosítja, hogy a kapcsolattartó jelezhesse számára, ha bármely kapcsolattartási célból rögzített adata megváltozott, akkor a kapcsolattartó adatait módosítsa, </w:t>
      </w:r>
    </w:p>
    <w:p w:rsidR="00361FDF" w:rsidRDefault="00361FDF" w:rsidP="00361FDF">
      <w:pPr>
        <w:numPr>
          <w:ilvl w:val="0"/>
          <w:numId w:val="2"/>
        </w:numPr>
        <w:ind w:hanging="283"/>
      </w:pPr>
      <w:r>
        <w:t xml:space="preserve">biztosítja, hogy illetéktelen személyek számára a kapcsolattartási adat ne legyen elérhető és, hogy az adat az üzleti kapcsolat fenntartása érdekében kerüljön kezelésre, </w:t>
      </w:r>
    </w:p>
    <w:p w:rsidR="00361FDF" w:rsidRDefault="00361FDF" w:rsidP="00361FDF">
      <w:pPr>
        <w:numPr>
          <w:ilvl w:val="0"/>
          <w:numId w:val="2"/>
        </w:numPr>
        <w:spacing w:after="90"/>
        <w:ind w:hanging="283"/>
      </w:pPr>
      <w:r>
        <w:t xml:space="preserve">amennyiben a kapcsolattartás adott személlyel megszűnt, akkor adatait felülírja az új kapcsolattartó adataival. </w:t>
      </w:r>
    </w:p>
    <w:p w:rsidR="00361FDF" w:rsidRDefault="00361FDF" w:rsidP="00361FDF">
      <w:pPr>
        <w:spacing w:after="55" w:line="259" w:lineRule="auto"/>
        <w:ind w:left="0" w:firstLine="0"/>
        <w:jc w:val="left"/>
      </w:pPr>
      <w:r>
        <w:t xml:space="preserve"> </w:t>
      </w:r>
    </w:p>
    <w:p w:rsidR="00361FDF" w:rsidRDefault="00361FDF" w:rsidP="00361FDF">
      <w:pPr>
        <w:pStyle w:val="Cmsor2"/>
        <w:ind w:left="393" w:hanging="408"/>
      </w:pPr>
      <w:bookmarkStart w:id="26" w:name="_Toc515012685"/>
      <w:r>
        <w:t>JOGI KÖTELEZETTSÉGEN ALAPULÓ ADATKEZELÉSEK</w:t>
      </w:r>
      <w:bookmarkEnd w:id="26"/>
      <w:r>
        <w:t xml:space="preserve"> </w:t>
      </w:r>
    </w:p>
    <w:p w:rsidR="00361FDF" w:rsidRDefault="00361FDF" w:rsidP="00361FDF">
      <w:pPr>
        <w:spacing w:after="54" w:line="259" w:lineRule="auto"/>
        <w:ind w:left="0" w:firstLine="0"/>
        <w:jc w:val="left"/>
      </w:pPr>
      <w:r>
        <w:rPr>
          <w:b/>
        </w:rPr>
        <w:t xml:space="preserve"> </w:t>
      </w:r>
    </w:p>
    <w:p w:rsidR="00361FDF" w:rsidRDefault="00361FDF" w:rsidP="00361FDF">
      <w:pPr>
        <w:pStyle w:val="Cmsor3"/>
        <w:ind w:left="571" w:hanging="586"/>
      </w:pPr>
      <w:bookmarkStart w:id="27" w:name="_Toc515012686"/>
      <w:r>
        <w:t>Adatkezelés adó- és számviteli kötelezettségek teljesítése céljából</w:t>
      </w:r>
      <w:bookmarkEnd w:id="27"/>
      <w:r>
        <w:t xml:space="preserve"> </w:t>
      </w:r>
    </w:p>
    <w:p w:rsidR="00361FDF" w:rsidRDefault="00361FDF" w:rsidP="00361FDF">
      <w:pPr>
        <w:spacing w:after="30"/>
        <w:ind w:left="-5" w:right="128"/>
      </w:pPr>
      <w:r>
        <w:t xml:space="preserve">A Társaság jogi kötelezettség teljesítése jogcímén, törvényben előírt adó és számviteli kötelezettségek teljesítése (könyvelés, adózás) céljából kezeli a vele üzleti kapcsolatba lépő természetes személyek törvényben meghatározott adatait.  A kezelt adatok:  </w:t>
      </w:r>
    </w:p>
    <w:p w:rsidR="00361FDF" w:rsidRDefault="00361FDF" w:rsidP="00361FDF">
      <w:pPr>
        <w:numPr>
          <w:ilvl w:val="0"/>
          <w:numId w:val="3"/>
        </w:numPr>
        <w:ind w:hanging="283"/>
      </w:pPr>
      <w:r>
        <w:t>a számvitelről szóló 2000. évi C. törvény 167.§</w:t>
      </w:r>
      <w:proofErr w:type="spellStart"/>
      <w:r>
        <w:t>-</w:t>
      </w:r>
      <w:proofErr w:type="gramStart"/>
      <w:r>
        <w:t>a</w:t>
      </w:r>
      <w:proofErr w:type="spellEnd"/>
      <w:proofErr w:type="gramEnd"/>
      <w:r>
        <w:t xml:space="preserve"> alapján: név, cím, a gazdasági műveletet elrendelő személy vagy szervezet megjelölése, az utalványozó és a rendelkezés végrehajtását igazoló személy, valamint a szervezettől függően az ellenőr aláírása; a készletmozgások bizonylatain és a pénzkezelési bizonylatokon az átvevő, az ellennyugtákon a befizető aláírása,  </w:t>
      </w:r>
    </w:p>
    <w:p w:rsidR="00361FDF" w:rsidRDefault="00361FDF" w:rsidP="00361FDF">
      <w:pPr>
        <w:numPr>
          <w:ilvl w:val="0"/>
          <w:numId w:val="3"/>
        </w:numPr>
        <w:spacing w:after="80"/>
        <w:ind w:hanging="283"/>
      </w:pPr>
      <w:r>
        <w:t xml:space="preserve">a személyi jövedelemadóról szóló 1995. évi CXVII. törvény alapján: vállalkozói igazolvány száma, </w:t>
      </w:r>
      <w:proofErr w:type="gramStart"/>
      <w:r>
        <w:t>őstermelői  igazolvány</w:t>
      </w:r>
      <w:proofErr w:type="gramEnd"/>
      <w:r>
        <w:t xml:space="preserve"> száma, adóazonosító jel. </w:t>
      </w:r>
    </w:p>
    <w:p w:rsidR="00361FDF" w:rsidRDefault="00361FDF" w:rsidP="00361FDF">
      <w:pPr>
        <w:ind w:left="-5" w:right="134"/>
      </w:pPr>
      <w:r>
        <w:lastRenderedPageBreak/>
        <w:t xml:space="preserve">A személyes adatok tárolásának időtartama az adatok kezelésére vonatkozó jogszabályokban meghatározott időtartam, illetve azon időtartam, amíg az adatok tárolása kezelése jogos érdek érvényesítése szempontjából szükséges. </w:t>
      </w:r>
    </w:p>
    <w:p w:rsidR="00361FDF" w:rsidRDefault="00361FDF" w:rsidP="00361FDF">
      <w:pPr>
        <w:ind w:left="-5"/>
      </w:pPr>
      <w:r>
        <w:t xml:space="preserve">A személyes adatok címzettjei: a Társaság adózási, könyvviteli, bérszámfejtési, társadalombiztosítási feladatait ellátó munkavállalói és adatfeldolgozói. </w:t>
      </w:r>
    </w:p>
    <w:p w:rsidR="00361FDF" w:rsidRDefault="00361FDF" w:rsidP="00361FDF">
      <w:pPr>
        <w:spacing w:after="53" w:line="259" w:lineRule="auto"/>
        <w:ind w:left="0" w:firstLine="0"/>
        <w:jc w:val="left"/>
      </w:pPr>
      <w:r>
        <w:t xml:space="preserve"> </w:t>
      </w:r>
    </w:p>
    <w:p w:rsidR="00361FDF" w:rsidRDefault="00361FDF" w:rsidP="00361FDF">
      <w:pPr>
        <w:pStyle w:val="Cmsor3"/>
        <w:ind w:left="571" w:hanging="586"/>
      </w:pPr>
      <w:bookmarkStart w:id="28" w:name="_Toc515012687"/>
      <w:r>
        <w:t>A Levéltári törvény szerint maradandó értékű iratokra vonatkozó adatkezelés</w:t>
      </w:r>
      <w:bookmarkEnd w:id="28"/>
      <w:r>
        <w:t xml:space="preserve"> </w:t>
      </w:r>
    </w:p>
    <w:p w:rsidR="00361FDF" w:rsidRDefault="00361FDF" w:rsidP="00361FDF">
      <w:pPr>
        <w:spacing w:after="0" w:line="259" w:lineRule="auto"/>
        <w:ind w:left="0" w:firstLine="0"/>
        <w:jc w:val="left"/>
      </w:pPr>
      <w:r>
        <w:rPr>
          <w:b/>
        </w:rPr>
        <w:t xml:space="preserve"> </w:t>
      </w:r>
    </w:p>
    <w:p w:rsidR="00361FDF" w:rsidRDefault="00361FDF" w:rsidP="00361FDF">
      <w:pPr>
        <w:ind w:left="-5" w:right="129"/>
      </w:pPr>
      <w:r>
        <w:t xml:space="preserve">A Társaság jogi kötelezettsége teljesítése jogcímén kezeli a köziratokról, a közlevéltárakról és a magánlevéltári anyag védelméről szóló 1995. évi LXVI. törvény (Levéltári törvény) szerint maradandó értékűnek minősülő iratait abból a célból, hogy a Társaság irattári anyagának maradandó értékű része épségben és használható állapotban a jövő nemzedékei számára is fennmaradjon. Az adattárolás ideje: a közlevéltár részére történő átadásig. </w:t>
      </w:r>
    </w:p>
    <w:p w:rsidR="00361FDF" w:rsidRDefault="00361FDF" w:rsidP="00361FDF">
      <w:pPr>
        <w:ind w:left="-5"/>
      </w:pPr>
      <w:r>
        <w:t xml:space="preserve">A személyes adatok címzettjeire és az adatkezelés egyéb kérdéseire a Levéltári törvény irányadó.  </w:t>
      </w:r>
    </w:p>
    <w:p w:rsidR="00361FDF" w:rsidRDefault="00361FDF" w:rsidP="00361FDF">
      <w:pPr>
        <w:spacing w:after="62" w:line="259" w:lineRule="auto"/>
        <w:ind w:left="0" w:firstLine="0"/>
        <w:jc w:val="left"/>
      </w:pPr>
      <w:r>
        <w:t xml:space="preserve"> </w:t>
      </w:r>
    </w:p>
    <w:p w:rsidR="00361FDF" w:rsidRDefault="00361FDF" w:rsidP="00361FDF">
      <w:pPr>
        <w:pStyle w:val="Cmsor3"/>
        <w:ind w:left="571" w:hanging="586"/>
      </w:pPr>
      <w:bookmarkStart w:id="29" w:name="_Toc515012688"/>
      <w:r>
        <w:t>Adatkezelés pénzmosás elleni kötelezettségek teljesítése céljából</w:t>
      </w:r>
      <w:bookmarkEnd w:id="29"/>
      <w:r>
        <w:t xml:space="preserve"> </w:t>
      </w:r>
    </w:p>
    <w:p w:rsidR="00361FDF" w:rsidRDefault="00361FDF" w:rsidP="00361FDF">
      <w:pPr>
        <w:ind w:left="-5" w:right="124"/>
      </w:pPr>
      <w:proofErr w:type="gramStart"/>
      <w:r>
        <w:t>A Társaság jogi kötelezettség teljesítése jogcímén, pénzmosás és terrorizmus-finanszírozása megelőzése és megakadályozása céljából kezeli ügyfelei, ezek képviselői, és a tényleges tulajdonosoknak a pénzmosás és a terrorizmus finanszírozása megelőzéséről és megakadályozásáról szóló 2017. évi LIII. törvényben (</w:t>
      </w:r>
      <w:proofErr w:type="spellStart"/>
      <w:r>
        <w:t>Pmt</w:t>
      </w:r>
      <w:proofErr w:type="spellEnd"/>
      <w:r>
        <w:t xml:space="preserve">) meghatározott adatait: </w:t>
      </w:r>
      <w:r>
        <w:rPr>
          <w:i/>
        </w:rPr>
        <w:t xml:space="preserve">a) </w:t>
      </w:r>
      <w:r>
        <w:t xml:space="preserve">természetes személy </w:t>
      </w:r>
      <w:r>
        <w:rPr>
          <w:i/>
        </w:rPr>
        <w:t xml:space="preserve">a) </w:t>
      </w:r>
      <w:r>
        <w:t xml:space="preserve">családi és utónevét, </w:t>
      </w:r>
      <w:r>
        <w:rPr>
          <w:i/>
        </w:rPr>
        <w:t xml:space="preserve">b) </w:t>
      </w:r>
      <w:r>
        <w:t xml:space="preserve">születési családi és utónevét, </w:t>
      </w:r>
      <w:r>
        <w:rPr>
          <w:i/>
        </w:rPr>
        <w:t xml:space="preserve">c) </w:t>
      </w:r>
      <w:r>
        <w:t xml:space="preserve">állampolgárságát, </w:t>
      </w:r>
      <w:r>
        <w:rPr>
          <w:i/>
        </w:rPr>
        <w:t xml:space="preserve">d) </w:t>
      </w:r>
      <w:r>
        <w:t xml:space="preserve">születési helyét, idejét, </w:t>
      </w:r>
      <w:r>
        <w:rPr>
          <w:i/>
        </w:rPr>
        <w:t xml:space="preserve">e) </w:t>
      </w:r>
      <w:r>
        <w:t xml:space="preserve">anyja születési nevét, </w:t>
      </w:r>
      <w:r>
        <w:rPr>
          <w:i/>
        </w:rPr>
        <w:t xml:space="preserve">f) </w:t>
      </w:r>
      <w:r>
        <w:t xml:space="preserve">lakcímét, ennek hiányában tartózkodási helyét, </w:t>
      </w:r>
      <w:r>
        <w:rPr>
          <w:i/>
        </w:rPr>
        <w:t xml:space="preserve">g) </w:t>
      </w:r>
      <w:r>
        <w:t>azonosító okmányának típusát és számát; lakcímet igazoló</w:t>
      </w:r>
      <w:proofErr w:type="gramEnd"/>
      <w:r>
        <w:t xml:space="preserve"> </w:t>
      </w:r>
      <w:proofErr w:type="gramStart"/>
      <w:r>
        <w:t>hatósági</w:t>
      </w:r>
      <w:proofErr w:type="gramEnd"/>
      <w:r>
        <w:t xml:space="preserve"> igazolványa számát, a bemutatott okiratok másolatát.  </w:t>
      </w:r>
    </w:p>
    <w:p w:rsidR="00361FDF" w:rsidRDefault="00361FDF" w:rsidP="00361FDF">
      <w:pPr>
        <w:spacing w:after="85"/>
        <w:ind w:left="-5"/>
      </w:pPr>
      <w:r>
        <w:t xml:space="preserve">A személyes adatok címzettjei: a Társaság ügyfélkapcsolatot ellátó munkavállalói, a Társaság vezetője. </w:t>
      </w:r>
    </w:p>
    <w:p w:rsidR="00361FDF" w:rsidRDefault="00361FDF" w:rsidP="00361FDF">
      <w:pPr>
        <w:ind w:left="-5" w:right="130"/>
      </w:pPr>
      <w:r>
        <w:t xml:space="preserve">A személyes adatok tárolásának időtartama az adatok kezelésére vonatkozó jogszabályokban meghatározott időtartam, illetve azon időtartam, amíg az adatok tárolása kezelése jogos érdek érvényesítése szempontjából szükséges. </w:t>
      </w:r>
    </w:p>
    <w:p w:rsidR="00361FDF" w:rsidRDefault="00361FDF" w:rsidP="00361FDF">
      <w:pPr>
        <w:spacing w:after="0" w:line="259" w:lineRule="auto"/>
        <w:ind w:left="0" w:firstLine="0"/>
        <w:jc w:val="left"/>
      </w:pPr>
      <w:r>
        <w:t xml:space="preserve">  </w:t>
      </w:r>
    </w:p>
    <w:p w:rsidR="00361FDF" w:rsidRDefault="00361FDF" w:rsidP="00361FDF">
      <w:pPr>
        <w:spacing w:after="0" w:line="259" w:lineRule="auto"/>
        <w:ind w:left="0" w:firstLine="0"/>
        <w:jc w:val="left"/>
      </w:pPr>
      <w:r>
        <w:t xml:space="preserve">Budapest, </w:t>
      </w:r>
      <w:r w:rsidR="00847CB7">
        <w:t>2019.04.02.</w:t>
      </w:r>
    </w:p>
    <w:p w:rsidR="00361FDF" w:rsidRDefault="00361FDF">
      <w:pPr>
        <w:ind w:left="-5" w:right="125"/>
      </w:pPr>
    </w:p>
    <w:sectPr w:rsidR="00361FDF">
      <w:pgSz w:w="11921" w:h="16860"/>
      <w:pgMar w:top="1345" w:right="1293" w:bottom="289" w:left="13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6E35"/>
    <w:multiLevelType w:val="hybridMultilevel"/>
    <w:tmpl w:val="786401E2"/>
    <w:lvl w:ilvl="0" w:tplc="A06273EC">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F1851B8">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1A831B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12EA5DA">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D743A8E">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3A06D4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E80274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238323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39E9F4E">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274D63A2"/>
    <w:multiLevelType w:val="hybridMultilevel"/>
    <w:tmpl w:val="0C020BE0"/>
    <w:lvl w:ilvl="0" w:tplc="E3D27AD4">
      <w:start w:val="2"/>
      <w:numFmt w:val="lowerLetter"/>
      <w:lvlText w:val="%1)"/>
      <w:lvlJc w:val="left"/>
      <w:pPr>
        <w:ind w:left="4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4ECCAC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5FAC16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D428D5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70CCDE0">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4AAA78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C1E164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484C96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DE0C2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A91335B"/>
    <w:multiLevelType w:val="hybridMultilevel"/>
    <w:tmpl w:val="AECE80A2"/>
    <w:lvl w:ilvl="0" w:tplc="2898AAEE">
      <w:start w:val="2"/>
      <w:numFmt w:val="lowerLetter"/>
      <w:lvlText w:val="%1)"/>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77A909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84C66D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670689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4CECC6A">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A0AA03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236086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82ECF5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B32D5C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nsid w:val="2CB14488"/>
    <w:multiLevelType w:val="hybridMultilevel"/>
    <w:tmpl w:val="A2761798"/>
    <w:lvl w:ilvl="0" w:tplc="9CDC1D8A">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6CD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7C1E9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F277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4F54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781A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0A13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B482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1A02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2F66090E"/>
    <w:multiLevelType w:val="hybridMultilevel"/>
    <w:tmpl w:val="1F404C00"/>
    <w:lvl w:ilvl="0" w:tplc="1C346DF0">
      <w:start w:val="1"/>
      <w:numFmt w:val="bullet"/>
      <w:lvlText w:val="-"/>
      <w:lvlJc w:val="left"/>
      <w:pPr>
        <w:ind w:left="2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9A051D0">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2C215E6">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DCEBA88">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58CD4FE">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402E7C0">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4C584F4E">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3E21156">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68A3FC8">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nsid w:val="349155D3"/>
    <w:multiLevelType w:val="hybridMultilevel"/>
    <w:tmpl w:val="8F240202"/>
    <w:lvl w:ilvl="0" w:tplc="7E0891EE">
      <w:start w:val="1"/>
      <w:numFmt w:val="lowerLetter"/>
      <w:lvlText w:val="%1)"/>
      <w:lvlJc w:val="left"/>
      <w:pPr>
        <w:ind w:left="2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04933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9E076D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53C96FA">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62944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4074C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100309C">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912CB3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FCE25D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nsid w:val="374920DF"/>
    <w:multiLevelType w:val="hybridMultilevel"/>
    <w:tmpl w:val="7A8CD4D0"/>
    <w:lvl w:ilvl="0" w:tplc="E4CC2C0C">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8687AF6">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E16377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5DEE806">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4AEFCDA">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BACB5CC">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002103A">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98E638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7FEBDB4">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BFE2DA1"/>
    <w:multiLevelType w:val="hybridMultilevel"/>
    <w:tmpl w:val="56125EC8"/>
    <w:lvl w:ilvl="0" w:tplc="9F027AC6">
      <w:start w:val="2"/>
      <w:numFmt w:val="lowerLetter"/>
      <w:lvlText w:val="%1)"/>
      <w:lvlJc w:val="left"/>
      <w:pPr>
        <w:ind w:left="2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EEFCE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550A67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34854B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8C68A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B98ED5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B4AB6A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E5C852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BBECAD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51E91F2D"/>
    <w:multiLevelType w:val="hybridMultilevel"/>
    <w:tmpl w:val="5A82B8E8"/>
    <w:lvl w:ilvl="0" w:tplc="2A10F7D2">
      <w:start w:val="1"/>
      <w:numFmt w:val="lowerLetter"/>
      <w:lvlText w:val="%1)"/>
      <w:lvlJc w:val="left"/>
      <w:pPr>
        <w:ind w:left="2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ACF8B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417EDDF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00EFEC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53E35C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DA80EA">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0F842F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AA4A4C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9FEBCE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nsid w:val="5B924660"/>
    <w:multiLevelType w:val="hybridMultilevel"/>
    <w:tmpl w:val="0A1C3E28"/>
    <w:lvl w:ilvl="0" w:tplc="FD3442A0">
      <w:start w:val="1"/>
      <w:numFmt w:val="bullet"/>
      <w:lvlText w:val="-"/>
      <w:lvlJc w:val="left"/>
      <w:pPr>
        <w:ind w:left="2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0420352">
      <w:start w:val="1"/>
      <w:numFmt w:val="bullet"/>
      <w:lvlText w:val="o"/>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D7CC102">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D2E7DD6">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67AA33C">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C101C34">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244104C">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F80DABC">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FD2D6EE">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0">
    <w:nsid w:val="5C6B3C91"/>
    <w:multiLevelType w:val="hybridMultilevel"/>
    <w:tmpl w:val="A7C49CCE"/>
    <w:lvl w:ilvl="0" w:tplc="F10AC8B0">
      <w:start w:val="1"/>
      <w:numFmt w:val="lowerLetter"/>
      <w:lvlText w:val="%1)"/>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F90ED94">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1401F1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4ACC594">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59AE2A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6FAF95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E44E69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C098A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B6E906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nsid w:val="64A31138"/>
    <w:multiLevelType w:val="hybridMultilevel"/>
    <w:tmpl w:val="7C401A60"/>
    <w:lvl w:ilvl="0" w:tplc="3992F102">
      <w:start w:val="1"/>
      <w:numFmt w:val="lowerLetter"/>
      <w:lvlText w:val="%1)"/>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EDC555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3C411A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F78812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D84592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51A081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614055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07E369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5C4842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nsid w:val="66AB780D"/>
    <w:multiLevelType w:val="multilevel"/>
    <w:tmpl w:val="CD9094F6"/>
    <w:lvl w:ilvl="0">
      <w:start w:val="1"/>
      <w:numFmt w:val="decimal"/>
      <w:pStyle w:val="Cmsor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1"/>
      <w:numFmt w:val="decimal"/>
      <w:pStyle w:val="Cmsor2"/>
      <w:lvlText w:val="%1.%2."/>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decimal"/>
      <w:pStyle w:val="Cmsor3"/>
      <w:lvlText w:val="%1.%2.%3."/>
      <w:lvlJc w:val="left"/>
      <w:pPr>
        <w:ind w:left="284"/>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3">
    <w:nsid w:val="79271A56"/>
    <w:multiLevelType w:val="hybridMultilevel"/>
    <w:tmpl w:val="0062290E"/>
    <w:lvl w:ilvl="0" w:tplc="4AF4EF52">
      <w:start w:val="1"/>
      <w:numFmt w:val="lowerLetter"/>
      <w:lvlText w:val="%1)"/>
      <w:lvlJc w:val="left"/>
      <w:pPr>
        <w:ind w:left="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26159E">
      <w:start w:val="1"/>
      <w:numFmt w:val="lowerLetter"/>
      <w:lvlText w:val="%2"/>
      <w:lvlJc w:val="left"/>
      <w:pPr>
        <w:ind w:left="1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226172">
      <w:start w:val="1"/>
      <w:numFmt w:val="lowerRoman"/>
      <w:lvlText w:val="%3"/>
      <w:lvlJc w:val="left"/>
      <w:pPr>
        <w:ind w:left="2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E24192">
      <w:start w:val="1"/>
      <w:numFmt w:val="decimal"/>
      <w:lvlText w:val="%4"/>
      <w:lvlJc w:val="left"/>
      <w:pPr>
        <w:ind w:left="2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7AF27E">
      <w:start w:val="1"/>
      <w:numFmt w:val="lowerLetter"/>
      <w:lvlText w:val="%5"/>
      <w:lvlJc w:val="left"/>
      <w:pPr>
        <w:ind w:left="3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FEAC56">
      <w:start w:val="1"/>
      <w:numFmt w:val="lowerRoman"/>
      <w:lvlText w:val="%6"/>
      <w:lvlJc w:val="left"/>
      <w:pPr>
        <w:ind w:left="4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DC5820">
      <w:start w:val="1"/>
      <w:numFmt w:val="decimal"/>
      <w:lvlText w:val="%7"/>
      <w:lvlJc w:val="left"/>
      <w:pPr>
        <w:ind w:left="4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AAFC8">
      <w:start w:val="1"/>
      <w:numFmt w:val="lowerLetter"/>
      <w:lvlText w:val="%8"/>
      <w:lvlJc w:val="left"/>
      <w:pPr>
        <w:ind w:left="5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9A0282">
      <w:start w:val="1"/>
      <w:numFmt w:val="lowerRoman"/>
      <w:lvlText w:val="%9"/>
      <w:lvlJc w:val="left"/>
      <w:pPr>
        <w:ind w:left="6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B855E55"/>
    <w:multiLevelType w:val="hybridMultilevel"/>
    <w:tmpl w:val="3C8C5022"/>
    <w:lvl w:ilvl="0" w:tplc="84DA42D6">
      <w:start w:val="1"/>
      <w:numFmt w:val="lowerLetter"/>
      <w:lvlText w:val="%1)"/>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24E877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50AAD4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53AE00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0B6B9D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A62760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88420D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AC963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F6E49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6"/>
  </w:num>
  <w:num w:numId="3">
    <w:abstractNumId w:val="0"/>
  </w:num>
  <w:num w:numId="4">
    <w:abstractNumId w:val="14"/>
  </w:num>
  <w:num w:numId="5">
    <w:abstractNumId w:val="7"/>
  </w:num>
  <w:num w:numId="6">
    <w:abstractNumId w:val="1"/>
  </w:num>
  <w:num w:numId="7">
    <w:abstractNumId w:val="2"/>
  </w:num>
  <w:num w:numId="8">
    <w:abstractNumId w:val="5"/>
  </w:num>
  <w:num w:numId="9">
    <w:abstractNumId w:val="11"/>
  </w:num>
  <w:num w:numId="10">
    <w:abstractNumId w:val="10"/>
  </w:num>
  <w:num w:numId="11">
    <w:abstractNumId w:val="9"/>
  </w:num>
  <w:num w:numId="12">
    <w:abstractNumId w:val="13"/>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6B"/>
    <w:rsid w:val="00361FDF"/>
    <w:rsid w:val="003E1AC9"/>
    <w:rsid w:val="003E246B"/>
    <w:rsid w:val="003F3D86"/>
    <w:rsid w:val="00521705"/>
    <w:rsid w:val="005E7475"/>
    <w:rsid w:val="00757817"/>
    <w:rsid w:val="00847CB7"/>
    <w:rsid w:val="00B73542"/>
    <w:rsid w:val="00BF5CC0"/>
    <w:rsid w:val="00C47CA5"/>
    <w:rsid w:val="00CC2379"/>
    <w:rsid w:val="00FD09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5" w:line="265" w:lineRule="auto"/>
      <w:ind w:left="10" w:hanging="10"/>
      <w:jc w:val="both"/>
    </w:pPr>
    <w:rPr>
      <w:rFonts w:ascii="Arial" w:eastAsia="Arial" w:hAnsi="Arial" w:cs="Arial"/>
      <w:color w:val="000000"/>
      <w:sz w:val="21"/>
    </w:rPr>
  </w:style>
  <w:style w:type="paragraph" w:styleId="Cmsor1">
    <w:name w:val="heading 1"/>
    <w:next w:val="Norml"/>
    <w:link w:val="Cmsor1Char"/>
    <w:uiPriority w:val="9"/>
    <w:unhideWhenUsed/>
    <w:qFormat/>
    <w:pPr>
      <w:keepNext/>
      <w:keepLines/>
      <w:numPr>
        <w:numId w:val="15"/>
      </w:numPr>
      <w:spacing w:after="5" w:line="267" w:lineRule="auto"/>
      <w:ind w:left="10" w:hanging="10"/>
      <w:outlineLvl w:val="0"/>
    </w:pPr>
    <w:rPr>
      <w:rFonts w:ascii="Arial" w:eastAsia="Arial" w:hAnsi="Arial" w:cs="Arial"/>
      <w:b/>
      <w:color w:val="000000"/>
      <w:sz w:val="21"/>
    </w:rPr>
  </w:style>
  <w:style w:type="paragraph" w:styleId="Cmsor2">
    <w:name w:val="heading 2"/>
    <w:next w:val="Norml"/>
    <w:link w:val="Cmsor2Char"/>
    <w:uiPriority w:val="9"/>
    <w:unhideWhenUsed/>
    <w:qFormat/>
    <w:pPr>
      <w:keepNext/>
      <w:keepLines/>
      <w:numPr>
        <w:ilvl w:val="1"/>
        <w:numId w:val="15"/>
      </w:numPr>
      <w:spacing w:after="5" w:line="267" w:lineRule="auto"/>
      <w:ind w:left="10" w:hanging="10"/>
      <w:outlineLvl w:val="1"/>
    </w:pPr>
    <w:rPr>
      <w:rFonts w:ascii="Arial" w:eastAsia="Arial" w:hAnsi="Arial" w:cs="Arial"/>
      <w:b/>
      <w:color w:val="000000"/>
      <w:sz w:val="21"/>
    </w:rPr>
  </w:style>
  <w:style w:type="paragraph" w:styleId="Cmsor3">
    <w:name w:val="heading 3"/>
    <w:next w:val="Norml"/>
    <w:link w:val="Cmsor3Char"/>
    <w:uiPriority w:val="9"/>
    <w:unhideWhenUsed/>
    <w:qFormat/>
    <w:pPr>
      <w:keepNext/>
      <w:keepLines/>
      <w:numPr>
        <w:ilvl w:val="2"/>
        <w:numId w:val="15"/>
      </w:numPr>
      <w:spacing w:after="5" w:line="267" w:lineRule="auto"/>
      <w:ind w:left="10" w:hanging="10"/>
      <w:outlineLvl w:val="2"/>
    </w:pPr>
    <w:rPr>
      <w:rFonts w:ascii="Arial" w:eastAsia="Arial" w:hAnsi="Arial" w:cs="Arial"/>
      <w:b/>
      <w:color w:val="000000"/>
      <w:sz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Arial" w:eastAsia="Arial" w:hAnsi="Arial" w:cs="Arial"/>
      <w:b/>
      <w:color w:val="000000"/>
      <w:sz w:val="21"/>
    </w:rPr>
  </w:style>
  <w:style w:type="character" w:customStyle="1" w:styleId="Cmsor3Char">
    <w:name w:val="Címsor 3 Char"/>
    <w:link w:val="Cmsor3"/>
    <w:rPr>
      <w:rFonts w:ascii="Arial" w:eastAsia="Arial" w:hAnsi="Arial" w:cs="Arial"/>
      <w:b/>
      <w:color w:val="000000"/>
      <w:sz w:val="21"/>
    </w:rPr>
  </w:style>
  <w:style w:type="character" w:customStyle="1" w:styleId="Cmsor2Char">
    <w:name w:val="Címsor 2 Char"/>
    <w:link w:val="Cmsor2"/>
    <w:rPr>
      <w:rFonts w:ascii="Arial" w:eastAsia="Arial" w:hAnsi="Arial" w:cs="Arial"/>
      <w:b/>
      <w:color w:val="000000"/>
      <w:sz w:val="21"/>
    </w:rPr>
  </w:style>
  <w:style w:type="paragraph" w:styleId="TJ1">
    <w:name w:val="toc 1"/>
    <w:hidden/>
    <w:uiPriority w:val="39"/>
    <w:pPr>
      <w:spacing w:after="105"/>
      <w:ind w:left="25" w:right="26" w:hanging="10"/>
    </w:pPr>
    <w:rPr>
      <w:rFonts w:ascii="Arial" w:eastAsia="Arial" w:hAnsi="Arial" w:cs="Arial"/>
      <w:color w:val="000000"/>
    </w:rPr>
  </w:style>
  <w:style w:type="paragraph" w:styleId="TJ2">
    <w:name w:val="toc 2"/>
    <w:hidden/>
    <w:uiPriority w:val="39"/>
    <w:pPr>
      <w:spacing w:after="105"/>
      <w:ind w:left="246" w:right="26" w:hanging="10"/>
    </w:pPr>
    <w:rPr>
      <w:rFonts w:ascii="Arial" w:eastAsia="Arial" w:hAnsi="Arial" w:cs="Arial"/>
      <w:color w:val="000000"/>
    </w:rPr>
  </w:style>
  <w:style w:type="paragraph" w:styleId="TJ3">
    <w:name w:val="toc 3"/>
    <w:hidden/>
    <w:uiPriority w:val="39"/>
    <w:pPr>
      <w:spacing w:after="105"/>
      <w:ind w:left="464" w:right="26" w:hanging="10"/>
    </w:pPr>
    <w:rPr>
      <w:rFonts w:ascii="Arial" w:eastAsia="Arial" w:hAnsi="Arial" w:cs="Arial"/>
      <w:color w:val="000000"/>
    </w:rPr>
  </w:style>
  <w:style w:type="character" w:styleId="Hiperhivatkozs">
    <w:name w:val="Hyperlink"/>
    <w:basedOn w:val="Bekezdsalapbettpusa"/>
    <w:uiPriority w:val="99"/>
    <w:unhideWhenUsed/>
    <w:rsid w:val="00361FDF"/>
    <w:rPr>
      <w:color w:val="0563C1" w:themeColor="hyperlink"/>
      <w:u w:val="single"/>
    </w:rPr>
  </w:style>
  <w:style w:type="paragraph" w:styleId="Buborkszveg">
    <w:name w:val="Balloon Text"/>
    <w:basedOn w:val="Norml"/>
    <w:link w:val="BuborkszvegChar"/>
    <w:uiPriority w:val="99"/>
    <w:semiHidden/>
    <w:unhideWhenUsed/>
    <w:rsid w:val="00BF5CC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F5CC0"/>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pacing w:after="5" w:line="265" w:lineRule="auto"/>
      <w:ind w:left="10" w:hanging="10"/>
      <w:jc w:val="both"/>
    </w:pPr>
    <w:rPr>
      <w:rFonts w:ascii="Arial" w:eastAsia="Arial" w:hAnsi="Arial" w:cs="Arial"/>
      <w:color w:val="000000"/>
      <w:sz w:val="21"/>
    </w:rPr>
  </w:style>
  <w:style w:type="paragraph" w:styleId="Cmsor1">
    <w:name w:val="heading 1"/>
    <w:next w:val="Norml"/>
    <w:link w:val="Cmsor1Char"/>
    <w:uiPriority w:val="9"/>
    <w:unhideWhenUsed/>
    <w:qFormat/>
    <w:pPr>
      <w:keepNext/>
      <w:keepLines/>
      <w:numPr>
        <w:numId w:val="15"/>
      </w:numPr>
      <w:spacing w:after="5" w:line="267" w:lineRule="auto"/>
      <w:ind w:left="10" w:hanging="10"/>
      <w:outlineLvl w:val="0"/>
    </w:pPr>
    <w:rPr>
      <w:rFonts w:ascii="Arial" w:eastAsia="Arial" w:hAnsi="Arial" w:cs="Arial"/>
      <w:b/>
      <w:color w:val="000000"/>
      <w:sz w:val="21"/>
    </w:rPr>
  </w:style>
  <w:style w:type="paragraph" w:styleId="Cmsor2">
    <w:name w:val="heading 2"/>
    <w:next w:val="Norml"/>
    <w:link w:val="Cmsor2Char"/>
    <w:uiPriority w:val="9"/>
    <w:unhideWhenUsed/>
    <w:qFormat/>
    <w:pPr>
      <w:keepNext/>
      <w:keepLines/>
      <w:numPr>
        <w:ilvl w:val="1"/>
        <w:numId w:val="15"/>
      </w:numPr>
      <w:spacing w:after="5" w:line="267" w:lineRule="auto"/>
      <w:ind w:left="10" w:hanging="10"/>
      <w:outlineLvl w:val="1"/>
    </w:pPr>
    <w:rPr>
      <w:rFonts w:ascii="Arial" w:eastAsia="Arial" w:hAnsi="Arial" w:cs="Arial"/>
      <w:b/>
      <w:color w:val="000000"/>
      <w:sz w:val="21"/>
    </w:rPr>
  </w:style>
  <w:style w:type="paragraph" w:styleId="Cmsor3">
    <w:name w:val="heading 3"/>
    <w:next w:val="Norml"/>
    <w:link w:val="Cmsor3Char"/>
    <w:uiPriority w:val="9"/>
    <w:unhideWhenUsed/>
    <w:qFormat/>
    <w:pPr>
      <w:keepNext/>
      <w:keepLines/>
      <w:numPr>
        <w:ilvl w:val="2"/>
        <w:numId w:val="15"/>
      </w:numPr>
      <w:spacing w:after="5" w:line="267" w:lineRule="auto"/>
      <w:ind w:left="10" w:hanging="10"/>
      <w:outlineLvl w:val="2"/>
    </w:pPr>
    <w:rPr>
      <w:rFonts w:ascii="Arial" w:eastAsia="Arial" w:hAnsi="Arial" w:cs="Arial"/>
      <w:b/>
      <w:color w:val="000000"/>
      <w:sz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Arial" w:eastAsia="Arial" w:hAnsi="Arial" w:cs="Arial"/>
      <w:b/>
      <w:color w:val="000000"/>
      <w:sz w:val="21"/>
    </w:rPr>
  </w:style>
  <w:style w:type="character" w:customStyle="1" w:styleId="Cmsor3Char">
    <w:name w:val="Címsor 3 Char"/>
    <w:link w:val="Cmsor3"/>
    <w:rPr>
      <w:rFonts w:ascii="Arial" w:eastAsia="Arial" w:hAnsi="Arial" w:cs="Arial"/>
      <w:b/>
      <w:color w:val="000000"/>
      <w:sz w:val="21"/>
    </w:rPr>
  </w:style>
  <w:style w:type="character" w:customStyle="1" w:styleId="Cmsor2Char">
    <w:name w:val="Címsor 2 Char"/>
    <w:link w:val="Cmsor2"/>
    <w:rPr>
      <w:rFonts w:ascii="Arial" w:eastAsia="Arial" w:hAnsi="Arial" w:cs="Arial"/>
      <w:b/>
      <w:color w:val="000000"/>
      <w:sz w:val="21"/>
    </w:rPr>
  </w:style>
  <w:style w:type="paragraph" w:styleId="TJ1">
    <w:name w:val="toc 1"/>
    <w:hidden/>
    <w:uiPriority w:val="39"/>
    <w:pPr>
      <w:spacing w:after="105"/>
      <w:ind w:left="25" w:right="26" w:hanging="10"/>
    </w:pPr>
    <w:rPr>
      <w:rFonts w:ascii="Arial" w:eastAsia="Arial" w:hAnsi="Arial" w:cs="Arial"/>
      <w:color w:val="000000"/>
    </w:rPr>
  </w:style>
  <w:style w:type="paragraph" w:styleId="TJ2">
    <w:name w:val="toc 2"/>
    <w:hidden/>
    <w:uiPriority w:val="39"/>
    <w:pPr>
      <w:spacing w:after="105"/>
      <w:ind w:left="246" w:right="26" w:hanging="10"/>
    </w:pPr>
    <w:rPr>
      <w:rFonts w:ascii="Arial" w:eastAsia="Arial" w:hAnsi="Arial" w:cs="Arial"/>
      <w:color w:val="000000"/>
    </w:rPr>
  </w:style>
  <w:style w:type="paragraph" w:styleId="TJ3">
    <w:name w:val="toc 3"/>
    <w:hidden/>
    <w:uiPriority w:val="39"/>
    <w:pPr>
      <w:spacing w:after="105"/>
      <w:ind w:left="464" w:right="26" w:hanging="10"/>
    </w:pPr>
    <w:rPr>
      <w:rFonts w:ascii="Arial" w:eastAsia="Arial" w:hAnsi="Arial" w:cs="Arial"/>
      <w:color w:val="000000"/>
    </w:rPr>
  </w:style>
  <w:style w:type="character" w:styleId="Hiperhivatkozs">
    <w:name w:val="Hyperlink"/>
    <w:basedOn w:val="Bekezdsalapbettpusa"/>
    <w:uiPriority w:val="99"/>
    <w:unhideWhenUsed/>
    <w:rsid w:val="00361FDF"/>
    <w:rPr>
      <w:color w:val="0563C1" w:themeColor="hyperlink"/>
      <w:u w:val="single"/>
    </w:rPr>
  </w:style>
  <w:style w:type="paragraph" w:styleId="Buborkszveg">
    <w:name w:val="Balloon Text"/>
    <w:basedOn w:val="Norml"/>
    <w:link w:val="BuborkszvegChar"/>
    <w:uiPriority w:val="99"/>
    <w:semiHidden/>
    <w:unhideWhenUsed/>
    <w:rsid w:val="00BF5CC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F5CC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50397">
      <w:bodyDiv w:val="1"/>
      <w:marLeft w:val="0"/>
      <w:marRight w:val="0"/>
      <w:marTop w:val="0"/>
      <w:marBottom w:val="0"/>
      <w:divBdr>
        <w:top w:val="none" w:sz="0" w:space="0" w:color="auto"/>
        <w:left w:val="none" w:sz="0" w:space="0" w:color="auto"/>
        <w:bottom w:val="none" w:sz="0" w:space="0" w:color="auto"/>
        <w:right w:val="none" w:sz="0" w:space="0" w:color="auto"/>
      </w:divBdr>
    </w:div>
    <w:div w:id="1288858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n" TargetMode="External"/><Relationship Id="rId3" Type="http://schemas.microsoft.com/office/2007/relationships/stylesWithEffects" Target="stylesWithEffects.xml"/><Relationship Id="rId7" Type="http://schemas.openxmlformats.org/officeDocument/2006/relationships/hyperlink" Target="http://statcou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analyt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5752</Words>
  <Characters>39693</Characters>
  <Application>Microsoft Office Word</Application>
  <DocSecurity>0</DocSecurity>
  <Lines>330</Lines>
  <Paragraphs>90</Paragraphs>
  <ScaleCrop>false</ScaleCrop>
  <HeadingPairs>
    <vt:vector size="2" baseType="variant">
      <vt:variant>
        <vt:lpstr>Cím</vt:lpstr>
      </vt:variant>
      <vt:variant>
        <vt:i4>1</vt:i4>
      </vt:variant>
    </vt:vector>
  </HeadingPairs>
  <TitlesOfParts>
    <vt:vector size="1" baseType="lpstr">
      <vt:lpstr>ADATKEZELÉSI TÁJÉKOZTATÓ</vt:lpstr>
    </vt:vector>
  </TitlesOfParts>
  <Company>Hewlett-Packard Company</Company>
  <LinksUpToDate>false</LinksUpToDate>
  <CharactersWithSpaces>45355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dc:title>
  <dc:subject>CONCORDIA KÖZRAKTÁR ZRT.</dc:subject>
  <dc:creator>Bernadett</dc:creator>
  <cp:keywords/>
  <cp:lastModifiedBy>I5 8600K</cp:lastModifiedBy>
  <cp:revision>8</cp:revision>
  <dcterms:created xsi:type="dcterms:W3CDTF">2019-07-08T14:52:00Z</dcterms:created>
  <dcterms:modified xsi:type="dcterms:W3CDTF">2019-07-09T06:36:00Z</dcterms:modified>
</cp:coreProperties>
</file>